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CA6E18" w:rsidRPr="00694A63" w:rsidRDefault="00694A63" w:rsidP="00694A63">
      <w:pPr>
        <w:pStyle w:val="IQB-Aufgabentitel"/>
        <w:pBdr>
          <w:top w:val="none" w:sz="0" w:space="0" w:color="auto"/>
          <w:bottom w:val="none" w:sz="0" w:space="0" w:color="auto"/>
        </w:pBdr>
        <w:jc w:val="left"/>
        <w:rPr>
          <w:sz w:val="28"/>
        </w:rPr>
      </w:pPr>
      <w:r w:rsidRPr="00694A63">
        <w:rPr>
          <w:sz w:val="28"/>
        </w:rPr>
        <w:t xml:space="preserve">Didaktische Handreichung: </w:t>
      </w:r>
      <w:r w:rsidR="00477D3C" w:rsidRPr="003C7004">
        <w:rPr>
          <w:sz w:val="28"/>
          <w:szCs w:val="28"/>
        </w:rPr>
        <w:t>Schulkleidung</w:t>
      </w:r>
    </w:p>
    <w:p w:rsidR="00694A63" w:rsidRPr="00694A63" w:rsidRDefault="00694A63">
      <w:pPr>
        <w:pStyle w:val="IQB-Teilaufgabentitel"/>
        <w:rPr>
          <w:b/>
        </w:rPr>
      </w:pPr>
      <w:r w:rsidRPr="00694A63">
        <w:rPr>
          <w:b/>
        </w:rPr>
        <w:t>Merkmal</w:t>
      </w:r>
      <w:r w:rsidR="00220FFD">
        <w:rPr>
          <w:b/>
        </w:rPr>
        <w:t>e</w:t>
      </w:r>
      <w:r w:rsidR="00F764C0">
        <w:rPr>
          <w:b/>
        </w:rPr>
        <w:t xml:space="preserve"> der Teilaufgabe 1</w:t>
      </w:r>
    </w:p>
    <w:tbl>
      <w:tblPr>
        <w:tblW w:w="0" w:type="auto"/>
        <w:tblInd w:w="-113" w:type="dxa"/>
        <w:tblBorders>
          <w:top w:val="single" w:sz="4" w:space="0" w:color="auto"/>
          <w:left w:val="single" w:sz="4" w:space="0" w:color="auto"/>
          <w:bottom w:val="single" w:sz="4" w:space="0" w:color="auto"/>
          <w:right w:val="single" w:sz="4" w:space="0" w:color="auto"/>
          <w:insideH w:val="dotted" w:sz="4" w:space="0" w:color="auto"/>
          <w:insideV w:val="dotted" w:sz="4" w:space="0" w:color="auto"/>
        </w:tblBorders>
        <w:tblLook w:val="04A0" w:firstRow="1" w:lastRow="0" w:firstColumn="1" w:lastColumn="0" w:noHBand="0" w:noVBand="1"/>
      </w:tblPr>
      <w:tblGrid>
        <w:gridCol w:w="2466"/>
        <w:gridCol w:w="6604"/>
      </w:tblGrid>
      <w:tr w:rsidR="00477D3C" w:rsidTr="00477D3C">
        <w:tc>
          <w:tcPr>
            <w:tcW w:w="2466" w:type="dxa"/>
            <w:vAlign w:val="center"/>
          </w:tcPr>
          <w:p w:rsidR="00477D3C" w:rsidRPr="00A069A7" w:rsidRDefault="00477D3C" w:rsidP="00C14828">
            <w:pPr>
              <w:pStyle w:val="IQB-Merkmal"/>
            </w:pPr>
            <w:r w:rsidRPr="00A069A7">
              <w:t>Leitidee</w:t>
            </w:r>
          </w:p>
        </w:tc>
        <w:tc>
          <w:tcPr>
            <w:tcW w:w="6604" w:type="dxa"/>
          </w:tcPr>
          <w:p w:rsidR="00477D3C" w:rsidRPr="00A069A7" w:rsidRDefault="00477D3C" w:rsidP="00C14828">
            <w:pPr>
              <w:pStyle w:val="IQB-Merkmalswert"/>
              <w:rPr>
                <w:sz w:val="22"/>
                <w:szCs w:val="22"/>
              </w:rPr>
            </w:pPr>
            <w:r w:rsidRPr="00A069A7">
              <w:rPr>
                <w:sz w:val="22"/>
                <w:szCs w:val="22"/>
              </w:rPr>
              <w:t>Daten und Zufall (L5)</w:t>
            </w:r>
          </w:p>
        </w:tc>
      </w:tr>
      <w:tr w:rsidR="00477D3C" w:rsidTr="00477D3C">
        <w:tc>
          <w:tcPr>
            <w:tcW w:w="2466" w:type="dxa"/>
            <w:vAlign w:val="center"/>
          </w:tcPr>
          <w:p w:rsidR="00477D3C" w:rsidRPr="00A069A7" w:rsidRDefault="00477D3C" w:rsidP="00C14828">
            <w:pPr>
              <w:pStyle w:val="IQB-Merkmal"/>
            </w:pPr>
            <w:r w:rsidRPr="00A069A7">
              <w:t>Allgemeine Kompetenzen</w:t>
            </w:r>
          </w:p>
        </w:tc>
        <w:tc>
          <w:tcPr>
            <w:tcW w:w="6604" w:type="dxa"/>
          </w:tcPr>
          <w:p w:rsidR="00477D3C" w:rsidRDefault="00477D3C" w:rsidP="00C14828">
            <w:pPr>
              <w:pStyle w:val="IQB-Merkmalswert"/>
              <w:rPr>
                <w:sz w:val="22"/>
                <w:szCs w:val="22"/>
              </w:rPr>
            </w:pPr>
            <w:r w:rsidRPr="00A069A7">
              <w:rPr>
                <w:sz w:val="22"/>
                <w:szCs w:val="22"/>
              </w:rPr>
              <w:t>Mathematisch</w:t>
            </w:r>
            <w:r>
              <w:rPr>
                <w:sz w:val="22"/>
                <w:szCs w:val="22"/>
              </w:rPr>
              <w:t>e Darstellungen verwenden (K4)</w:t>
            </w:r>
          </w:p>
          <w:p w:rsidR="00477D3C" w:rsidRPr="00A069A7" w:rsidRDefault="00477D3C" w:rsidP="00C14828">
            <w:pPr>
              <w:pStyle w:val="IQB-Merkmalswert"/>
              <w:rPr>
                <w:sz w:val="22"/>
                <w:szCs w:val="22"/>
              </w:rPr>
            </w:pPr>
            <w:r w:rsidRPr="00A069A7">
              <w:rPr>
                <w:sz w:val="22"/>
                <w:szCs w:val="22"/>
              </w:rPr>
              <w:t>Mathematisch kommunizieren (K6)</w:t>
            </w:r>
          </w:p>
        </w:tc>
      </w:tr>
      <w:tr w:rsidR="00477D3C" w:rsidTr="00477D3C">
        <w:tc>
          <w:tcPr>
            <w:tcW w:w="2466" w:type="dxa"/>
            <w:vAlign w:val="center"/>
          </w:tcPr>
          <w:p w:rsidR="00477D3C" w:rsidRPr="00A069A7" w:rsidRDefault="00477D3C" w:rsidP="00C14828">
            <w:pPr>
              <w:pStyle w:val="IQB-Merkmal"/>
            </w:pPr>
            <w:r w:rsidRPr="00A069A7">
              <w:t>Anforderungsbereich</w:t>
            </w:r>
          </w:p>
        </w:tc>
        <w:tc>
          <w:tcPr>
            <w:tcW w:w="6604" w:type="dxa"/>
          </w:tcPr>
          <w:p w:rsidR="00477D3C" w:rsidRPr="00A069A7" w:rsidRDefault="00477D3C" w:rsidP="00C14828">
            <w:pPr>
              <w:pStyle w:val="IQB-Merkmalswert"/>
              <w:rPr>
                <w:sz w:val="22"/>
                <w:szCs w:val="22"/>
              </w:rPr>
            </w:pPr>
            <w:r w:rsidRPr="00A069A7">
              <w:rPr>
                <w:sz w:val="22"/>
                <w:szCs w:val="22"/>
              </w:rPr>
              <w:t>II</w:t>
            </w:r>
          </w:p>
        </w:tc>
      </w:tr>
      <w:tr w:rsidR="00477D3C" w:rsidTr="00477D3C">
        <w:tc>
          <w:tcPr>
            <w:tcW w:w="2466" w:type="dxa"/>
            <w:vAlign w:val="center"/>
          </w:tcPr>
          <w:p w:rsidR="00477D3C" w:rsidRPr="00A069A7" w:rsidRDefault="00477D3C" w:rsidP="00C14828">
            <w:pPr>
              <w:pStyle w:val="IQB-Merkmal"/>
            </w:pPr>
            <w:r w:rsidRPr="00A069A7">
              <w:t>Kompetenzstufe</w:t>
            </w:r>
          </w:p>
        </w:tc>
        <w:tc>
          <w:tcPr>
            <w:tcW w:w="6604" w:type="dxa"/>
          </w:tcPr>
          <w:p w:rsidR="00477D3C" w:rsidRPr="002C2E4E" w:rsidRDefault="00477D3C" w:rsidP="00C14828">
            <w:pPr>
              <w:pStyle w:val="IQB-Merkmalswert"/>
              <w:rPr>
                <w:sz w:val="22"/>
                <w:szCs w:val="22"/>
              </w:rPr>
            </w:pPr>
            <w:r>
              <w:rPr>
                <w:sz w:val="22"/>
                <w:szCs w:val="22"/>
              </w:rPr>
              <w:t>4</w:t>
            </w:r>
          </w:p>
        </w:tc>
      </w:tr>
    </w:tbl>
    <w:p w:rsidR="00F764C0" w:rsidRPr="00694A63" w:rsidRDefault="00F764C0" w:rsidP="00F764C0">
      <w:pPr>
        <w:pStyle w:val="IQB-Teilaufgabentitel"/>
        <w:rPr>
          <w:b/>
        </w:rPr>
      </w:pPr>
      <w:r w:rsidRPr="00694A63">
        <w:rPr>
          <w:b/>
        </w:rPr>
        <w:t>Merkmal</w:t>
      </w:r>
      <w:r>
        <w:rPr>
          <w:b/>
        </w:rPr>
        <w:t>e der Teilaufgabe 2</w:t>
      </w:r>
    </w:p>
    <w:tbl>
      <w:tblPr>
        <w:tblW w:w="0" w:type="auto"/>
        <w:tblInd w:w="-113" w:type="dxa"/>
        <w:tblBorders>
          <w:top w:val="single" w:sz="4" w:space="0" w:color="auto"/>
          <w:left w:val="single" w:sz="4" w:space="0" w:color="auto"/>
          <w:bottom w:val="single" w:sz="4" w:space="0" w:color="auto"/>
          <w:right w:val="single" w:sz="4" w:space="0" w:color="auto"/>
          <w:insideH w:val="dotted" w:sz="4" w:space="0" w:color="auto"/>
          <w:insideV w:val="dotted" w:sz="4" w:space="0" w:color="auto"/>
        </w:tblBorders>
        <w:tblLook w:val="04A0" w:firstRow="1" w:lastRow="0" w:firstColumn="1" w:lastColumn="0" w:noHBand="0" w:noVBand="1"/>
      </w:tblPr>
      <w:tblGrid>
        <w:gridCol w:w="2466"/>
        <w:gridCol w:w="6604"/>
      </w:tblGrid>
      <w:tr w:rsidR="00477D3C" w:rsidTr="00477D3C">
        <w:tc>
          <w:tcPr>
            <w:tcW w:w="2466" w:type="dxa"/>
            <w:vAlign w:val="center"/>
          </w:tcPr>
          <w:p w:rsidR="00477D3C" w:rsidRPr="00A069A7" w:rsidRDefault="00477D3C" w:rsidP="00C14828">
            <w:pPr>
              <w:pStyle w:val="IQB-Merkmal"/>
            </w:pPr>
            <w:r w:rsidRPr="00A069A7">
              <w:t>Leitidee</w:t>
            </w:r>
          </w:p>
        </w:tc>
        <w:tc>
          <w:tcPr>
            <w:tcW w:w="6604" w:type="dxa"/>
          </w:tcPr>
          <w:p w:rsidR="00477D3C" w:rsidRPr="00A069A7" w:rsidRDefault="00477D3C" w:rsidP="00C14828">
            <w:pPr>
              <w:pStyle w:val="IQB-Merkmalswert"/>
              <w:rPr>
                <w:sz w:val="22"/>
                <w:szCs w:val="22"/>
              </w:rPr>
            </w:pPr>
            <w:r w:rsidRPr="00A069A7">
              <w:rPr>
                <w:sz w:val="22"/>
                <w:szCs w:val="22"/>
              </w:rPr>
              <w:t>Daten und Zufall (L5)</w:t>
            </w:r>
          </w:p>
        </w:tc>
      </w:tr>
      <w:tr w:rsidR="00477D3C" w:rsidTr="00477D3C">
        <w:tc>
          <w:tcPr>
            <w:tcW w:w="2466" w:type="dxa"/>
            <w:vAlign w:val="center"/>
          </w:tcPr>
          <w:p w:rsidR="00477D3C" w:rsidRPr="00A069A7" w:rsidRDefault="00477D3C" w:rsidP="00C14828">
            <w:pPr>
              <w:pStyle w:val="IQB-Merkmal"/>
            </w:pPr>
            <w:r w:rsidRPr="00A069A7">
              <w:t>Allgemeine Kompetenzen</w:t>
            </w:r>
          </w:p>
        </w:tc>
        <w:tc>
          <w:tcPr>
            <w:tcW w:w="6604" w:type="dxa"/>
          </w:tcPr>
          <w:p w:rsidR="00477D3C" w:rsidRDefault="00477D3C" w:rsidP="00C14828">
            <w:pPr>
              <w:pStyle w:val="IQB-Merkmalswert"/>
              <w:rPr>
                <w:sz w:val="22"/>
                <w:szCs w:val="22"/>
              </w:rPr>
            </w:pPr>
            <w:r w:rsidRPr="00A069A7">
              <w:rPr>
                <w:sz w:val="22"/>
                <w:szCs w:val="22"/>
              </w:rPr>
              <w:t>Mathematische Dars</w:t>
            </w:r>
            <w:r>
              <w:rPr>
                <w:sz w:val="22"/>
                <w:szCs w:val="22"/>
              </w:rPr>
              <w:t>tellungen verwenden (K4)</w:t>
            </w:r>
          </w:p>
          <w:p w:rsidR="00477D3C" w:rsidRPr="00A069A7" w:rsidRDefault="00477D3C" w:rsidP="00C14828">
            <w:pPr>
              <w:pStyle w:val="IQB-Merkmalswert"/>
              <w:rPr>
                <w:sz w:val="22"/>
                <w:szCs w:val="22"/>
              </w:rPr>
            </w:pPr>
            <w:r w:rsidRPr="00A069A7">
              <w:rPr>
                <w:sz w:val="22"/>
                <w:szCs w:val="22"/>
              </w:rPr>
              <w:t>Mathematisch kommunizieren (K6)</w:t>
            </w:r>
          </w:p>
        </w:tc>
      </w:tr>
      <w:tr w:rsidR="00477D3C" w:rsidTr="00477D3C">
        <w:tc>
          <w:tcPr>
            <w:tcW w:w="2466" w:type="dxa"/>
            <w:vAlign w:val="center"/>
          </w:tcPr>
          <w:p w:rsidR="00477D3C" w:rsidRPr="00A069A7" w:rsidRDefault="00477D3C" w:rsidP="00C14828">
            <w:pPr>
              <w:pStyle w:val="IQB-Merkmal"/>
            </w:pPr>
            <w:r w:rsidRPr="00A069A7">
              <w:t>Anforderungsbereich</w:t>
            </w:r>
          </w:p>
        </w:tc>
        <w:tc>
          <w:tcPr>
            <w:tcW w:w="6604" w:type="dxa"/>
          </w:tcPr>
          <w:p w:rsidR="00477D3C" w:rsidRPr="00A069A7" w:rsidRDefault="00477D3C" w:rsidP="00C14828">
            <w:pPr>
              <w:pStyle w:val="IQB-Merkmalswert"/>
              <w:rPr>
                <w:sz w:val="22"/>
                <w:szCs w:val="22"/>
              </w:rPr>
            </w:pPr>
            <w:r w:rsidRPr="00A069A7">
              <w:rPr>
                <w:sz w:val="22"/>
                <w:szCs w:val="22"/>
              </w:rPr>
              <w:t>III</w:t>
            </w:r>
          </w:p>
        </w:tc>
      </w:tr>
      <w:tr w:rsidR="00477D3C" w:rsidTr="00477D3C">
        <w:tc>
          <w:tcPr>
            <w:tcW w:w="2466" w:type="dxa"/>
            <w:vAlign w:val="center"/>
          </w:tcPr>
          <w:p w:rsidR="00477D3C" w:rsidRPr="00A069A7" w:rsidRDefault="00477D3C" w:rsidP="00C14828">
            <w:pPr>
              <w:pStyle w:val="IQB-Merkmal"/>
            </w:pPr>
            <w:r w:rsidRPr="00A069A7">
              <w:t>Kompetenzstufe</w:t>
            </w:r>
          </w:p>
        </w:tc>
        <w:tc>
          <w:tcPr>
            <w:tcW w:w="6604" w:type="dxa"/>
          </w:tcPr>
          <w:p w:rsidR="00477D3C" w:rsidRPr="00C73CE1" w:rsidRDefault="00477D3C" w:rsidP="00C14828">
            <w:pPr>
              <w:pStyle w:val="IQB-Merkmalswert"/>
              <w:rPr>
                <w:sz w:val="22"/>
                <w:szCs w:val="22"/>
              </w:rPr>
            </w:pPr>
            <w:r>
              <w:rPr>
                <w:sz w:val="22"/>
                <w:szCs w:val="22"/>
              </w:rPr>
              <w:t>3</w:t>
            </w:r>
          </w:p>
        </w:tc>
      </w:tr>
    </w:tbl>
    <w:p w:rsidR="00694A63" w:rsidRPr="00694A63" w:rsidRDefault="00694A63" w:rsidP="00694A63">
      <w:pPr>
        <w:pStyle w:val="IQB-Teilaufgabentitel"/>
        <w:rPr>
          <w:b/>
        </w:rPr>
      </w:pPr>
      <w:r w:rsidRPr="00694A63">
        <w:rPr>
          <w:b/>
        </w:rPr>
        <w:t>Aufgabenbezogener Kommentar</w:t>
      </w:r>
    </w:p>
    <w:p w:rsidR="00477D3C" w:rsidRPr="00477D3C" w:rsidRDefault="00477D3C" w:rsidP="00477D3C">
      <w:pPr>
        <w:jc w:val="both"/>
        <w:rPr>
          <w:rFonts w:ascii="Arial" w:hAnsi="Arial"/>
          <w:sz w:val="22"/>
          <w:szCs w:val="22"/>
        </w:rPr>
      </w:pPr>
      <w:r w:rsidRPr="00477D3C">
        <w:rPr>
          <w:rFonts w:ascii="Arial" w:hAnsi="Arial"/>
          <w:sz w:val="22"/>
          <w:szCs w:val="22"/>
        </w:rPr>
        <w:t xml:space="preserve">Diese Aufgabe gehört zur Leitidee </w:t>
      </w:r>
      <w:r w:rsidRPr="00477D3C">
        <w:rPr>
          <w:rFonts w:ascii="Arial" w:hAnsi="Arial"/>
          <w:i/>
          <w:sz w:val="22"/>
          <w:szCs w:val="22"/>
        </w:rPr>
        <w:t>Daten und Zufall</w:t>
      </w:r>
      <w:r w:rsidRPr="00477D3C">
        <w:rPr>
          <w:rFonts w:ascii="Arial" w:hAnsi="Arial"/>
          <w:sz w:val="22"/>
          <w:szCs w:val="22"/>
        </w:rPr>
        <w:t xml:space="preserve"> (L5), da es um verschiedene Formen der Darstellung von statistischen Daten geht. </w:t>
      </w:r>
    </w:p>
    <w:p w:rsidR="00477D3C" w:rsidRPr="00477D3C" w:rsidRDefault="00477D3C" w:rsidP="00477D3C">
      <w:pPr>
        <w:jc w:val="both"/>
        <w:rPr>
          <w:rFonts w:ascii="Arial" w:hAnsi="Arial" w:cs="Arial"/>
          <w:sz w:val="22"/>
          <w:szCs w:val="22"/>
        </w:rPr>
      </w:pPr>
    </w:p>
    <w:p w:rsidR="00477D3C" w:rsidRPr="00477D3C" w:rsidRDefault="00477D3C" w:rsidP="00477D3C">
      <w:pPr>
        <w:jc w:val="both"/>
        <w:rPr>
          <w:rFonts w:ascii="Arial" w:hAnsi="Arial"/>
          <w:sz w:val="22"/>
          <w:szCs w:val="22"/>
        </w:rPr>
      </w:pPr>
      <w:r w:rsidRPr="00477D3C">
        <w:rPr>
          <w:rFonts w:ascii="Arial" w:hAnsi="Arial"/>
          <w:sz w:val="22"/>
          <w:szCs w:val="22"/>
        </w:rPr>
        <w:t xml:space="preserve">In Teilaufgabe 1 wird eine mathematische Darstellung erzeugt; in Teilaufgabe 2 wird eine mathematische Darstellung genutzt. Somit wird die Kompetenz </w:t>
      </w:r>
      <w:r w:rsidRPr="00477D3C">
        <w:rPr>
          <w:rFonts w:ascii="Arial" w:hAnsi="Arial"/>
          <w:i/>
          <w:sz w:val="22"/>
          <w:szCs w:val="22"/>
        </w:rPr>
        <w:t>Mathematische Darstellungen verwenden </w:t>
      </w:r>
      <w:r w:rsidRPr="00477D3C">
        <w:rPr>
          <w:rFonts w:ascii="Arial" w:hAnsi="Arial"/>
          <w:sz w:val="22"/>
          <w:szCs w:val="22"/>
        </w:rPr>
        <w:t xml:space="preserve">(K4) in beiden Teilaufgaben vorausgesetzt. In Teilaufgabe 1 müssen wesentliche Informationen zur beschriebenen Umfrage aus dem Aufgabentext entnommen werden. In Teilaufgabe 2 muss zusätzlich ein Sachverhalt erläutert werden. Daher wird in beiden Teilaufgaben die Kompetenz </w:t>
      </w:r>
      <w:r w:rsidRPr="00477D3C">
        <w:rPr>
          <w:rFonts w:ascii="Arial" w:hAnsi="Arial"/>
          <w:i/>
          <w:sz w:val="22"/>
          <w:szCs w:val="22"/>
        </w:rPr>
        <w:t>Mathematisch kommunizieren</w:t>
      </w:r>
      <w:r w:rsidRPr="00477D3C">
        <w:rPr>
          <w:rFonts w:ascii="Arial" w:hAnsi="Arial"/>
          <w:sz w:val="22"/>
          <w:szCs w:val="22"/>
        </w:rPr>
        <w:t> (K6) benötigt.</w:t>
      </w:r>
    </w:p>
    <w:p w:rsidR="00477D3C" w:rsidRPr="00477D3C" w:rsidRDefault="00477D3C" w:rsidP="00477D3C">
      <w:pPr>
        <w:jc w:val="both"/>
        <w:rPr>
          <w:rFonts w:ascii="Arial" w:hAnsi="Arial"/>
          <w:sz w:val="22"/>
          <w:szCs w:val="22"/>
        </w:rPr>
      </w:pPr>
    </w:p>
    <w:p w:rsidR="00477D3C" w:rsidRPr="00477D3C" w:rsidRDefault="00477D3C" w:rsidP="00477D3C">
      <w:pPr>
        <w:jc w:val="both"/>
        <w:rPr>
          <w:rFonts w:ascii="Arial" w:hAnsi="Arial"/>
          <w:sz w:val="22"/>
          <w:szCs w:val="22"/>
        </w:rPr>
      </w:pPr>
      <w:r w:rsidRPr="00477D3C">
        <w:rPr>
          <w:rFonts w:ascii="Arial" w:hAnsi="Arial"/>
          <w:sz w:val="22"/>
          <w:szCs w:val="22"/>
        </w:rPr>
        <w:t>Teilaufgabe 1 umfasst verschiedene Teilschritte und es wird zwischen der Darstellung im Text zur Darstellung im Diagramm gewechselt. Somit gehört diese Teilaufgabe zum Anforderungsbereich II. In Teilaufgabe 2 müssen sich Schülerinnen und Schüler bewertend mit einer gegebenen Darstellung auseinandersetzen. Daher wird Teilaufgabe 2 in den Anforderungsbereich III eingeordnet.</w:t>
      </w:r>
    </w:p>
    <w:p w:rsidR="00694A63" w:rsidRPr="00694A63" w:rsidRDefault="00694A63" w:rsidP="00694A63">
      <w:pPr>
        <w:pStyle w:val="IQB-Teilaufgabentitel"/>
        <w:rPr>
          <w:b/>
        </w:rPr>
      </w:pPr>
      <w:r w:rsidRPr="00694A63">
        <w:rPr>
          <w:b/>
        </w:rPr>
        <w:t>Anregungen für den Unterricht</w:t>
      </w:r>
    </w:p>
    <w:p w:rsidR="00477D3C" w:rsidRPr="00477D3C" w:rsidRDefault="00477D3C" w:rsidP="00477D3C">
      <w:pPr>
        <w:jc w:val="both"/>
        <w:rPr>
          <w:rFonts w:ascii="Arial" w:hAnsi="Arial"/>
          <w:sz w:val="22"/>
          <w:szCs w:val="22"/>
        </w:rPr>
      </w:pPr>
      <w:r w:rsidRPr="00477D3C">
        <w:rPr>
          <w:rFonts w:ascii="Arial" w:hAnsi="Arial"/>
          <w:sz w:val="22"/>
          <w:szCs w:val="22"/>
        </w:rPr>
        <w:t xml:space="preserve">Teilaufgabe 1 kann dazu genutzt werden, um die Kompetenzen von Schülerinnen und Schülern bezüglich der Erstellung von Säulendiagrammen zu überprüfen und Kompetenzen zu diagnostizieren. Folgende Aspekte können Hinweise auf den Stand der Entwicklung der Kompetenzen </w:t>
      </w:r>
      <w:r w:rsidRPr="00477D3C">
        <w:rPr>
          <w:rFonts w:ascii="Arial" w:hAnsi="Arial"/>
          <w:i/>
          <w:sz w:val="22"/>
          <w:szCs w:val="22"/>
        </w:rPr>
        <w:t>Mathematische Darstellungen verwenden</w:t>
      </w:r>
      <w:r w:rsidRPr="00477D3C">
        <w:rPr>
          <w:rFonts w:ascii="Arial" w:hAnsi="Arial"/>
          <w:sz w:val="22"/>
          <w:szCs w:val="22"/>
        </w:rPr>
        <w:t xml:space="preserve"> (K4) und </w:t>
      </w:r>
      <w:r w:rsidRPr="00477D3C">
        <w:rPr>
          <w:rFonts w:ascii="Arial" w:hAnsi="Arial"/>
          <w:i/>
          <w:sz w:val="22"/>
          <w:szCs w:val="22"/>
        </w:rPr>
        <w:t>Mathematisch Kommunizieren</w:t>
      </w:r>
      <w:r w:rsidRPr="00477D3C">
        <w:rPr>
          <w:rFonts w:ascii="Arial" w:hAnsi="Arial"/>
          <w:sz w:val="22"/>
          <w:szCs w:val="22"/>
        </w:rPr>
        <w:t> (K6) geben.</w:t>
      </w:r>
    </w:p>
    <w:p w:rsidR="00477D3C" w:rsidRPr="00477D3C" w:rsidRDefault="00477D3C" w:rsidP="00477D3C">
      <w:pPr>
        <w:jc w:val="both"/>
        <w:rPr>
          <w:rFonts w:ascii="Arial" w:hAnsi="Arial"/>
          <w:sz w:val="22"/>
          <w:szCs w:val="22"/>
        </w:rPr>
      </w:pPr>
    </w:p>
    <w:p w:rsidR="00477D3C" w:rsidRPr="00477D3C" w:rsidRDefault="00477D3C" w:rsidP="00477D3C">
      <w:pPr>
        <w:jc w:val="both"/>
        <w:rPr>
          <w:rFonts w:ascii="Arial" w:hAnsi="Arial"/>
          <w:sz w:val="22"/>
          <w:szCs w:val="22"/>
        </w:rPr>
      </w:pPr>
      <w:r w:rsidRPr="00477D3C">
        <w:rPr>
          <w:rFonts w:ascii="Arial" w:hAnsi="Arial"/>
          <w:b/>
          <w:sz w:val="22"/>
          <w:szCs w:val="22"/>
        </w:rPr>
        <w:t>Zu Teilaufgabe 1:</w:t>
      </w:r>
      <w:r w:rsidRPr="00477D3C">
        <w:rPr>
          <w:rFonts w:ascii="Arial" w:hAnsi="Arial"/>
          <w:sz w:val="22"/>
          <w:szCs w:val="22"/>
        </w:rPr>
        <w:t xml:space="preserve"> Fehlt die Säule für „keine Angabe“ so deutet dies darauf hin, dass nicht alle relevanten Informationen aus dem Einleitungstext der Aufgabe berücksichtigt worden sind (Kompetenz: </w:t>
      </w:r>
      <w:r w:rsidRPr="00477D3C">
        <w:rPr>
          <w:rFonts w:ascii="Arial" w:hAnsi="Arial"/>
          <w:i/>
          <w:sz w:val="22"/>
          <w:szCs w:val="22"/>
        </w:rPr>
        <w:t>Mathematisch kommunizieren</w:t>
      </w:r>
      <w:r w:rsidRPr="00477D3C">
        <w:rPr>
          <w:rFonts w:ascii="Arial" w:hAnsi="Arial"/>
          <w:sz w:val="22"/>
          <w:szCs w:val="22"/>
        </w:rPr>
        <w:t xml:space="preserve"> (K6)). Wird hingegen eine andere als die geforderte Darstellung angefertigt, wie in Schülerlösung 1 zu sehen ist, so kann dies entweder ebenfalls mit dem Stand der Entwicklung der Kompetenz </w:t>
      </w:r>
      <w:r w:rsidRPr="00477D3C">
        <w:rPr>
          <w:rFonts w:ascii="Arial" w:hAnsi="Arial"/>
          <w:i/>
          <w:sz w:val="22"/>
          <w:szCs w:val="22"/>
        </w:rPr>
        <w:t>Mathematisch kommunizieren</w:t>
      </w:r>
      <w:r w:rsidRPr="00477D3C">
        <w:rPr>
          <w:rFonts w:ascii="Arial" w:hAnsi="Arial"/>
          <w:sz w:val="22"/>
          <w:szCs w:val="22"/>
        </w:rPr>
        <w:t xml:space="preserve"> (K6) zusammenhängen (Säulendiagramm wurde einfach überlesen). Ebenso möglich ist es aber, dass der Schülerin oder dem Schüler nicht klar ist, was ein Säulendiagramm ausmacht. Dieser Fall deutet auf ein Problem bezüglich der Kompetenz </w:t>
      </w:r>
      <w:r w:rsidRPr="00477D3C">
        <w:rPr>
          <w:rFonts w:ascii="Arial" w:hAnsi="Arial"/>
          <w:i/>
          <w:sz w:val="22"/>
          <w:szCs w:val="22"/>
        </w:rPr>
        <w:t>Mathematische Darstellungen verwenden</w:t>
      </w:r>
      <w:r w:rsidRPr="00477D3C">
        <w:rPr>
          <w:rFonts w:ascii="Arial" w:hAnsi="Arial"/>
          <w:sz w:val="22"/>
          <w:szCs w:val="22"/>
        </w:rPr>
        <w:t xml:space="preserve"> (K4) hin. </w:t>
      </w:r>
    </w:p>
    <w:p w:rsidR="00477D3C" w:rsidRPr="00477D3C" w:rsidRDefault="00477D3C" w:rsidP="00477D3C">
      <w:pPr>
        <w:rPr>
          <w:rFonts w:ascii="Arial" w:hAnsi="Arial"/>
          <w:sz w:val="18"/>
        </w:rPr>
      </w:pPr>
    </w:p>
    <w:p w:rsidR="00477D3C" w:rsidRPr="00477D3C" w:rsidRDefault="00477D3C" w:rsidP="00477D3C">
      <w:pPr>
        <w:keepNext/>
        <w:rPr>
          <w:rFonts w:ascii="Arial" w:hAnsi="Arial" w:cs="Arial"/>
          <w:sz w:val="18"/>
        </w:rPr>
      </w:pPr>
    </w:p>
    <w:p w:rsidR="00477D3C" w:rsidRPr="00477D3C" w:rsidRDefault="00477D3C" w:rsidP="00477D3C">
      <w:pPr>
        <w:keepNext/>
        <w:rPr>
          <w:rFonts w:ascii="Arial" w:hAnsi="Arial"/>
          <w:sz w:val="18"/>
        </w:rPr>
      </w:pPr>
      <w:r w:rsidRPr="00477D3C">
        <w:rPr>
          <w:rFonts w:ascii="Arial" w:hAnsi="Arial"/>
          <w:noProof/>
          <w:sz w:val="18"/>
        </w:rPr>
        <w:drawing>
          <wp:inline distT="0" distB="0" distL="0" distR="0">
            <wp:extent cx="4582795" cy="2509520"/>
            <wp:effectExtent l="19050" t="19050" r="27305" b="24130"/>
            <wp:docPr id="9" name="Grafik 9" descr="TH1-14_020110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1" descr="TH1-14_020110107"/>
                    <pic:cNvPicPr>
                      <a:picLocks noChangeAspect="1" noChangeArrowheads="1"/>
                    </pic:cNvPicPr>
                  </pic:nvPicPr>
                  <pic:blipFill>
                    <a:blip r:embed="rId8">
                      <a:extLst>
                        <a:ext uri="{28A0092B-C50C-407E-A947-70E740481C1C}">
                          <a14:useLocalDpi xmlns:a14="http://schemas.microsoft.com/office/drawing/2010/main" val="0"/>
                        </a:ext>
                      </a:extLst>
                    </a:blip>
                    <a:srcRect l="8096" t="23543" r="14046" b="46323"/>
                    <a:stretch>
                      <a:fillRect/>
                    </a:stretch>
                  </pic:blipFill>
                  <pic:spPr bwMode="auto">
                    <a:xfrm>
                      <a:off x="0" y="0"/>
                      <a:ext cx="4582795" cy="2509520"/>
                    </a:xfrm>
                    <a:prstGeom prst="rect">
                      <a:avLst/>
                    </a:prstGeom>
                    <a:noFill/>
                    <a:ln w="9525" cmpd="sng">
                      <a:solidFill>
                        <a:srgbClr val="000000"/>
                      </a:solidFill>
                      <a:miter lim="800000"/>
                      <a:headEnd/>
                      <a:tailEnd/>
                    </a:ln>
                    <a:effectLst/>
                  </pic:spPr>
                </pic:pic>
              </a:graphicData>
            </a:graphic>
          </wp:inline>
        </w:drawing>
      </w:r>
    </w:p>
    <w:p w:rsidR="00477D3C" w:rsidRPr="00477D3C" w:rsidRDefault="00477D3C" w:rsidP="00477D3C">
      <w:pPr>
        <w:rPr>
          <w:rFonts w:ascii="Arial" w:hAnsi="Arial"/>
          <w:bCs/>
          <w:i/>
          <w:sz w:val="20"/>
          <w:szCs w:val="20"/>
        </w:rPr>
      </w:pPr>
      <w:r w:rsidRPr="00477D3C">
        <w:rPr>
          <w:rFonts w:ascii="Arial" w:hAnsi="Arial"/>
          <w:bCs/>
          <w:i/>
          <w:sz w:val="20"/>
          <w:szCs w:val="20"/>
        </w:rPr>
        <w:t>Abbildung 1: Schülerlösung 1</w:t>
      </w:r>
    </w:p>
    <w:p w:rsidR="00477D3C" w:rsidRPr="00477D3C" w:rsidRDefault="00477D3C" w:rsidP="00477D3C">
      <w:pPr>
        <w:rPr>
          <w:rFonts w:ascii="Arial" w:hAnsi="Arial"/>
          <w:sz w:val="18"/>
        </w:rPr>
      </w:pPr>
    </w:p>
    <w:p w:rsidR="00477D3C" w:rsidRPr="00477D3C" w:rsidRDefault="00477D3C" w:rsidP="00477D3C">
      <w:pPr>
        <w:jc w:val="both"/>
        <w:rPr>
          <w:rFonts w:ascii="Arial" w:hAnsi="Arial"/>
          <w:sz w:val="22"/>
          <w:szCs w:val="22"/>
        </w:rPr>
      </w:pPr>
      <w:r w:rsidRPr="00477D3C">
        <w:rPr>
          <w:rFonts w:ascii="Arial" w:hAnsi="Arial"/>
          <w:sz w:val="22"/>
          <w:szCs w:val="22"/>
        </w:rPr>
        <w:t xml:space="preserve">In der folgenden Schülerlösung 2 ist vermutlich die bis hierhin noch nicht ausreichend entwickelte Kompetenz </w:t>
      </w:r>
      <w:r w:rsidRPr="00477D3C">
        <w:rPr>
          <w:rFonts w:ascii="Arial" w:hAnsi="Arial"/>
          <w:i/>
          <w:sz w:val="22"/>
          <w:szCs w:val="22"/>
        </w:rPr>
        <w:t>Mathematische Darstellungen verwenden</w:t>
      </w:r>
      <w:r w:rsidRPr="00477D3C">
        <w:rPr>
          <w:rFonts w:ascii="Arial" w:hAnsi="Arial"/>
          <w:sz w:val="22"/>
          <w:szCs w:val="22"/>
        </w:rPr>
        <w:t> (K4) allein für das fehlerhafte Säulendiagramm verantwortlich. Eine Säule, die Säule für „keine Angabe“, wurde in einem anderen Maßstab als die beiden übrigen gezeichnet.</w:t>
      </w:r>
    </w:p>
    <w:p w:rsidR="00477D3C" w:rsidRPr="00477D3C" w:rsidRDefault="00477D3C" w:rsidP="00477D3C">
      <w:pPr>
        <w:ind w:left="720"/>
        <w:rPr>
          <w:rFonts w:ascii="Arial" w:hAnsi="Arial" w:cs="Arial"/>
          <w:sz w:val="22"/>
          <w:szCs w:val="22"/>
        </w:rPr>
      </w:pPr>
    </w:p>
    <w:p w:rsidR="00477D3C" w:rsidRPr="00477D3C" w:rsidRDefault="00477D3C" w:rsidP="00477D3C">
      <w:pPr>
        <w:keepNext/>
        <w:rPr>
          <w:rFonts w:ascii="Arial" w:hAnsi="Arial"/>
          <w:sz w:val="18"/>
        </w:rPr>
      </w:pPr>
      <w:r w:rsidRPr="00477D3C">
        <w:rPr>
          <w:rFonts w:ascii="Arial" w:hAnsi="Arial"/>
          <w:noProof/>
          <w:sz w:val="18"/>
        </w:rPr>
        <w:drawing>
          <wp:inline distT="0" distB="0" distL="0" distR="0">
            <wp:extent cx="2945130" cy="2477135"/>
            <wp:effectExtent l="19050" t="19050" r="26670" b="18415"/>
            <wp:docPr id="8" name="Grafik 8" descr="TH1-14_020710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0" descr="TH1-14_020710105"/>
                    <pic:cNvPicPr>
                      <a:picLocks noChangeAspect="1" noChangeArrowheads="1"/>
                    </pic:cNvPicPr>
                  </pic:nvPicPr>
                  <pic:blipFill>
                    <a:blip r:embed="rId9">
                      <a:extLst>
                        <a:ext uri="{28A0092B-C50C-407E-A947-70E740481C1C}">
                          <a14:useLocalDpi xmlns:a14="http://schemas.microsoft.com/office/drawing/2010/main" val="0"/>
                        </a:ext>
                      </a:extLst>
                    </a:blip>
                    <a:srcRect l="8096" t="24614" r="27191" b="36873"/>
                    <a:stretch>
                      <a:fillRect/>
                    </a:stretch>
                  </pic:blipFill>
                  <pic:spPr bwMode="auto">
                    <a:xfrm>
                      <a:off x="0" y="0"/>
                      <a:ext cx="2945130" cy="2477135"/>
                    </a:xfrm>
                    <a:prstGeom prst="rect">
                      <a:avLst/>
                    </a:prstGeom>
                    <a:noFill/>
                    <a:ln w="9525" cmpd="sng">
                      <a:solidFill>
                        <a:srgbClr val="000000"/>
                      </a:solidFill>
                      <a:miter lim="800000"/>
                      <a:headEnd/>
                      <a:tailEnd/>
                    </a:ln>
                    <a:effectLst/>
                  </pic:spPr>
                </pic:pic>
              </a:graphicData>
            </a:graphic>
          </wp:inline>
        </w:drawing>
      </w:r>
    </w:p>
    <w:p w:rsidR="00477D3C" w:rsidRPr="00477D3C" w:rsidRDefault="00477D3C" w:rsidP="00477D3C">
      <w:pPr>
        <w:rPr>
          <w:rFonts w:ascii="Arial" w:hAnsi="Arial" w:cs="Arial"/>
          <w:bCs/>
          <w:i/>
          <w:sz w:val="20"/>
          <w:szCs w:val="20"/>
        </w:rPr>
      </w:pPr>
      <w:r w:rsidRPr="00477D3C">
        <w:rPr>
          <w:rFonts w:ascii="Arial" w:hAnsi="Arial"/>
          <w:bCs/>
          <w:i/>
          <w:sz w:val="20"/>
          <w:szCs w:val="20"/>
        </w:rPr>
        <w:t>Abbildung 2: Schülerlösung 2</w:t>
      </w:r>
    </w:p>
    <w:p w:rsidR="00477D3C" w:rsidRPr="00477D3C" w:rsidRDefault="00477D3C" w:rsidP="00477D3C">
      <w:pPr>
        <w:rPr>
          <w:rFonts w:ascii="Arial" w:hAnsi="Arial" w:cs="Arial"/>
          <w:sz w:val="22"/>
          <w:szCs w:val="22"/>
        </w:rPr>
      </w:pPr>
    </w:p>
    <w:p w:rsidR="00477D3C" w:rsidRPr="00477D3C" w:rsidRDefault="00477D3C" w:rsidP="00477D3C">
      <w:pPr>
        <w:jc w:val="both"/>
        <w:rPr>
          <w:rFonts w:ascii="Arial" w:hAnsi="Arial"/>
          <w:sz w:val="22"/>
          <w:szCs w:val="22"/>
        </w:rPr>
      </w:pPr>
      <w:r w:rsidRPr="00477D3C">
        <w:rPr>
          <w:rFonts w:ascii="Arial" w:hAnsi="Arial"/>
          <w:b/>
          <w:sz w:val="22"/>
          <w:szCs w:val="22"/>
        </w:rPr>
        <w:t>Zu Teilaufgabe 2:</w:t>
      </w:r>
      <w:r w:rsidRPr="00477D3C">
        <w:rPr>
          <w:rFonts w:ascii="Arial" w:hAnsi="Arial"/>
          <w:sz w:val="22"/>
          <w:szCs w:val="22"/>
        </w:rPr>
        <w:t xml:space="preserve"> Ein vermutlich häufig auftretendes Problem besteht darin, dass die Erläuterung nur oberflächlich ausfällt und nicht der mathematische Hintergrund erklärt wird, der zur Wirkung der Graphik führt (Kompetenz: </w:t>
      </w:r>
      <w:r w:rsidRPr="00477D3C">
        <w:rPr>
          <w:rFonts w:ascii="Arial" w:hAnsi="Arial"/>
          <w:i/>
          <w:sz w:val="22"/>
          <w:szCs w:val="22"/>
        </w:rPr>
        <w:t>Mathematisch kommunizieren</w:t>
      </w:r>
      <w:r w:rsidRPr="00477D3C">
        <w:rPr>
          <w:rFonts w:ascii="Arial" w:hAnsi="Arial"/>
          <w:sz w:val="22"/>
          <w:szCs w:val="22"/>
        </w:rPr>
        <w:t xml:space="preserve"> (K6)). </w:t>
      </w:r>
    </w:p>
    <w:p w:rsidR="00477D3C" w:rsidRPr="00477D3C" w:rsidRDefault="00477D3C" w:rsidP="00477D3C">
      <w:pPr>
        <w:jc w:val="both"/>
        <w:rPr>
          <w:rFonts w:ascii="Arial" w:hAnsi="Arial" w:cs="Arial"/>
          <w:sz w:val="22"/>
          <w:szCs w:val="22"/>
        </w:rPr>
      </w:pPr>
    </w:p>
    <w:p w:rsidR="00477D3C" w:rsidRPr="00477D3C" w:rsidRDefault="00477D3C" w:rsidP="00477D3C">
      <w:pPr>
        <w:jc w:val="both"/>
        <w:rPr>
          <w:rFonts w:ascii="Arial" w:hAnsi="Arial" w:cs="Arial"/>
          <w:sz w:val="22"/>
          <w:szCs w:val="22"/>
        </w:rPr>
      </w:pPr>
      <w:r w:rsidRPr="00477D3C">
        <w:rPr>
          <w:rFonts w:ascii="Arial" w:hAnsi="Arial" w:cs="Arial"/>
          <w:sz w:val="22"/>
          <w:szCs w:val="22"/>
        </w:rPr>
        <w:t>Teilaufgabe 2 kann als Anregung für den Unterricht dienen. Angelehnt an diese Aufgabe könnten Diagramme und ähnliche mathematische Darstellungen aus Zeitungen dazu verwendet werden, einen kritischen Blick zu üben. Erkenntnisleitend wären dabei die Fragen, welche Interessen durch die Darstellung vielleicht betont werden und welche (mathematischen) Techniken dazu eingesetzt worden sind. Als weitere Anregung zum Kontext „Schulkleidung“ kann die unten aufgeführte Aufgabe dienen. Darüber hinaus eignen sich insbesondere Diagrammtypen, bei denen Flächen oder Körper zur Veranschaulichung einer eindimensionalen Größe dienen. Ebenso kann der umgekehrte Weg didaktisch reizvoll sein. Die Schülerinnen und Schüler erhalten Daten verbunden mit dem Auftrag, sie interessenbetont darzustellen. Am besten bildet man dazu verschiedene Gruppen zu unterschiedlichen Interessenlagen und lässt diese „gegeneinander antreten“. Im Anschluss an diese Unterrichtssequenz können die Ergebnisse vorgestellt und im Plenum diskutiert werden.</w:t>
      </w:r>
    </w:p>
    <w:p w:rsidR="00477D3C" w:rsidRPr="00477D3C" w:rsidRDefault="00477D3C" w:rsidP="00477D3C">
      <w:pPr>
        <w:rPr>
          <w:rFonts w:ascii="Arial" w:hAnsi="Arial"/>
          <w:sz w:val="18"/>
        </w:rPr>
      </w:pPr>
    </w:p>
    <w:p w:rsidR="00477D3C" w:rsidRPr="00477D3C" w:rsidRDefault="00477D3C" w:rsidP="00477D3C">
      <w:pPr>
        <w:rPr>
          <w:rFonts w:ascii="Arial" w:hAnsi="Arial"/>
          <w:b/>
          <w:sz w:val="22"/>
          <w:szCs w:val="22"/>
        </w:rPr>
      </w:pPr>
      <w:r w:rsidRPr="00477D3C">
        <w:rPr>
          <w:rFonts w:ascii="Arial" w:hAnsi="Arial"/>
          <w:b/>
          <w:sz w:val="22"/>
          <w:szCs w:val="22"/>
        </w:rPr>
        <w:lastRenderedPageBreak/>
        <w:t>Beispielaufgabe</w:t>
      </w:r>
    </w:p>
    <w:p w:rsidR="00477D3C" w:rsidRPr="00477D3C" w:rsidRDefault="00477D3C" w:rsidP="00477D3C">
      <w:pPr>
        <w:widowControl w:val="0"/>
        <w:spacing w:after="120"/>
        <w:rPr>
          <w:rFonts w:ascii="Arial" w:hAnsi="Arial"/>
          <w:szCs w:val="20"/>
          <w:lang w:val="x-none" w:eastAsia="x-none"/>
        </w:rPr>
      </w:pPr>
      <w:r w:rsidRPr="00477D3C">
        <w:rPr>
          <w:rFonts w:ascii="Arial" w:hAnsi="Arial"/>
          <w:noProof/>
          <w:szCs w:val="20"/>
        </w:rPr>
        <mc:AlternateContent>
          <mc:Choice Requires="wps">
            <w:drawing>
              <wp:anchor distT="0" distB="0" distL="114300" distR="114300" simplePos="0" relativeHeight="251661312" behindDoc="0" locked="0" layoutInCell="1" allowOverlap="1">
                <wp:simplePos x="0" y="0"/>
                <wp:positionH relativeFrom="column">
                  <wp:posOffset>40005</wp:posOffset>
                </wp:positionH>
                <wp:positionV relativeFrom="paragraph">
                  <wp:posOffset>3213100</wp:posOffset>
                </wp:positionV>
                <wp:extent cx="4246245" cy="1270"/>
                <wp:effectExtent l="11430" t="12700" r="9525" b="5080"/>
                <wp:wrapNone/>
                <wp:docPr id="13" name="Gerade Verbindung mit Pfeil 1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4246245" cy="127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0426D136" id="_x0000_t32" coordsize="21600,21600" o:spt="32" o:oned="t" path="m,l21600,21600e" filled="f">
                <v:path arrowok="t" fillok="f" o:connecttype="none"/>
                <o:lock v:ext="edit" shapetype="t"/>
              </v:shapetype>
              <v:shape id="Gerade Verbindung mit Pfeil 13" o:spid="_x0000_s1026" type="#_x0000_t32" style="position:absolute;margin-left:3.15pt;margin-top:253pt;width:334.35pt;height:.1pt;flip:y;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"/>
            </w:pict>
          </mc:Fallback>
        </mc:AlternateContent>
      </w:r>
      <w:r w:rsidRPr="00477D3C">
        <w:rPr>
          <w:rFonts w:ascii="Arial" w:hAnsi="Arial"/>
          <w:noProof/>
          <w:szCs w:val="20"/>
        </w:rPr>
        <mc:AlternateContent>
          <mc:Choice Requires="wps">
            <w:drawing>
              <wp:anchor distT="0" distB="0" distL="114300" distR="114300" simplePos="0" relativeHeight="251660288" behindDoc="0" locked="0" layoutInCell="1" allowOverlap="1">
                <wp:simplePos x="0" y="0"/>
                <wp:positionH relativeFrom="column">
                  <wp:posOffset>40005</wp:posOffset>
                </wp:positionH>
                <wp:positionV relativeFrom="paragraph">
                  <wp:posOffset>3213100</wp:posOffset>
                </wp:positionV>
                <wp:extent cx="4246245" cy="635"/>
                <wp:effectExtent l="11430" t="12700" r="9525" b="5715"/>
                <wp:wrapNone/>
                <wp:docPr id="12" name="Gerade Verbindung mit Pfeil 1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4246245" cy="635"/>
                        </a:xfrm>
                        <a:prstGeom prst="straightConnector1">
                          <a:avLst/>
                        </a:prstGeom>
                        <a:noFill/>
                        <a:ln w="9525">
                          <a:solidFill>
                            <a:srgbClr val="BFBFBF"/>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11B9576" id="Gerade Verbindung mit Pfeil 12" o:spid="_x0000_s1026" type="#_x0000_t32" style="position:absolute;margin-left:3.15pt;margin-top:253pt;width:334.35pt;height:.05pt;flip:y;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" strokecolor="#bfbfbf"/>
            </w:pict>
          </mc:Fallback>
        </mc:AlternateContent>
      </w:r>
      <w:r w:rsidRPr="00477D3C">
        <w:rPr>
          <w:rFonts w:ascii="Arial" w:hAnsi="Arial"/>
          <w:noProof/>
          <w:szCs w:val="20"/>
        </w:rPr>
        <mc:AlternateContent>
          <mc:Choice Requires="wps">
            <w:drawing>
              <wp:anchor distT="0" distB="0" distL="114300" distR="114300" simplePos="0" relativeHeight="251659264" behindDoc="0" locked="0" layoutInCell="1" allowOverlap="1">
                <wp:simplePos x="0" y="0"/>
                <wp:positionH relativeFrom="column">
                  <wp:posOffset>40005</wp:posOffset>
                </wp:positionH>
                <wp:positionV relativeFrom="paragraph">
                  <wp:posOffset>3214370</wp:posOffset>
                </wp:positionV>
                <wp:extent cx="4246245" cy="635"/>
                <wp:effectExtent l="11430" t="13970" r="9525" b="13970"/>
                <wp:wrapNone/>
                <wp:docPr id="11" name="Gerade Verbindung mit Pfeil 1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4246245" cy="6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3F431CD" id="Gerade Verbindung mit Pfeil 11" o:spid="_x0000_s1026" type="#_x0000_t32" style="position:absolute;margin-left:3.15pt;margin-top:253.1pt;width:334.35pt;height:.05pt;flip:y;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"/>
            </w:pict>
          </mc:Fallback>
        </mc:AlternateContent>
      </w:r>
      <w:r w:rsidRPr="00477D3C">
        <w:rPr>
          <w:rFonts w:ascii="Arial" w:hAnsi="Arial"/>
          <w:noProof/>
          <w:szCs w:val="20"/>
          <w:lang w:val="x-none" w:eastAsia="x-none"/>
        </w:rPr>
        <w:drawing>
          <wp:inline distT="0" distB="0" distL="0" distR="0">
            <wp:extent cx="4322445" cy="3214370"/>
            <wp:effectExtent l="0" t="0" r="1905" b="5080"/>
            <wp:docPr id="10"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line Text Wrapping Picture"/>
                    <pic:cNvPicPr>
                      <a:picLocks noChangeAspect="1" noChangeArrowheads="1"/>
                    </pic:cNvPicPr>
                  </pic:nvPicPr>
                  <pic:blipFill>
                    <a:blip r:embed="rId10">
                      <a:extLst>
                        <a:ext uri="{28A0092B-C50C-407E-A947-70E740481C1C}">
                          <a14:useLocalDpi xmlns:a14="http://schemas.microsoft.com/office/drawing/2010/main" val="0"/>
                        </a:ext>
                      </a:extLst>
                    </a:blip>
                    <a:srcRect b="18735"/>
                    <a:stretch>
                      <a:fillRect/>
                    </a:stretch>
                  </pic:blipFill>
                  <pic:spPr bwMode="auto">
                    <a:xfrm>
                      <a:off x="0" y="0"/>
                      <a:ext cx="4322445" cy="3214370"/>
                    </a:xfrm>
                    <a:prstGeom prst="rect">
                      <a:avLst/>
                    </a:prstGeom>
                    <a:noFill/>
                    <a:ln>
                      <a:noFill/>
                    </a:ln>
                  </pic:spPr>
                </pic:pic>
              </a:graphicData>
            </a:graphic>
          </wp:inline>
        </w:drawing>
      </w:r>
    </w:p>
    <w:p w:rsidR="00694A63" w:rsidRPr="005B2F65" w:rsidRDefault="00694A63" w:rsidP="00477D3C">
      <w:pPr>
        <w:jc w:val="both"/>
        <w:rPr>
          <w:sz w:val="22"/>
          <w:szCs w:val="22"/>
        </w:rPr>
      </w:pPr>
      <w:bookmarkStart w:id="0" w:name="_GoBack"/>
      <w:bookmarkEnd w:id="0"/>
    </w:p>
    <w:sectPr w:rsidR="00694A63" w:rsidRPr="005B2F65" w:rsidSect="00DB65DC">
      <w:headerReference w:type="even" r:id="rId11"/>
      <w:headerReference w:type="default" r:id="rId12"/>
      <w:footerReference w:type="even" r:id="rId13"/>
      <w:footerReference w:type="default" r:id="rId14"/>
      <w:headerReference w:type="first" r:id="rId15"/>
      <w:footerReference w:type="first" r:id="rId16"/>
      <w:pgSz w:w="11906" w:h="16838"/>
      <w:pgMar w:top="1134" w:right="1134" w:bottom="1134" w:left="1134" w:header="624"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CC0D5C" w:rsidRDefault="00CC0D5C" w:rsidP="005E2C46">
      <w:r>
        <w:separator/>
      </w:r>
    </w:p>
  </w:endnote>
  <w:endnote w:type="continuationSeparator" w:id="0">
    <w:p w:rsidR="00CC0D5C" w:rsidRDefault="00CC0D5C" w:rsidP="005E2C4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DPC LAYOUT">
    <w:panose1 w:val="00000000000000000000"/>
    <w:charset w:val="00"/>
    <w:family w:val="auto"/>
    <w:pitch w:val="variable"/>
    <w:sig w:usb0="00000003" w:usb1="00000000" w:usb2="00000000" w:usb3="00000000" w:csb0="00000001"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ookshelf Symbol 7">
    <w:charset w:val="02"/>
    <w:family w:val="decorative"/>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embedRegular r:id="rId1" w:fontKey="{27D709EA-81BF-4D9F-B6B3-E9E7F6D0C6C0}"/>
    <w:embedBold r:id="rId2" w:fontKey="{2A1034EC-1600-4403-B8C2-6BF8F705E5CD}"/>
    <w:embedItalic r:id="rId3" w:fontKey="{9FB191BC-DEC7-4F66-AE1C-FC6322730DCA}"/>
    <w:embedBoldItalic r:id="rId4" w:fontKey="{FAC17D65-F27E-4FE8-A53E-2A2CE4729915}"/>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CourierPS">
    <w:charset w:val="00"/>
    <w:family w:val="modern"/>
    <w:pitch w:val="fixed"/>
    <w:sig w:usb0="00000001" w:usb1="00000000" w:usb2="00000000" w:usb3="00000000" w:csb0="00000093" w:csb1="00000000"/>
  </w:font>
  <w:font w:name="MetaBook-Roman">
    <w:panose1 w:val="020B0502040000020004"/>
    <w:charset w:val="00"/>
    <w:family w:val="swiss"/>
    <w:pitch w:val="variable"/>
    <w:sig w:usb0="800000AF" w:usb1="4000004A" w:usb2="00000000" w:usb3="00000000" w:csb0="00000001" w:csb1="00000000"/>
  </w:font>
  <w:font w:name="Garamond">
    <w:panose1 w:val="02020404030301010803"/>
    <w:charset w:val="00"/>
    <w:family w:val="roman"/>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Fuzeile"/>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CC0D5C" w:rsidRDefault="00CC0D5C" w:rsidP="005E2C46">
      <w:r>
        <w:separator/>
      </w:r>
    </w:p>
  </w:footnote>
  <w:footnote w:type="continuationSeparator" w:id="0">
    <w:p w:rsidR="00CC0D5C" w:rsidRDefault="00CC0D5C" w:rsidP="005E2C4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Kopfzeile"/>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Kopfzeile"/>
    </w:pPr>
    <w:r>
      <w:rPr>
        <w:noProof/>
      </w:rPr>
      <w:drawing>
        <wp:anchor distT="0" distB="0" distL="114300" distR="114300" simplePos="0" relativeHeight="251661312" behindDoc="0" locked="0" layoutInCell="1" allowOverlap="1" wp14:anchorId="7D23EE0A" wp14:editId="666FF708">
          <wp:simplePos x="0" y="0"/>
          <wp:positionH relativeFrom="page">
            <wp:posOffset>724535</wp:posOffset>
          </wp:positionH>
          <wp:positionV relativeFrom="page">
            <wp:posOffset>241300</wp:posOffset>
          </wp:positionV>
          <wp:extent cx="4105275" cy="269875"/>
          <wp:effectExtent l="0" t="0" r="9525" b="0"/>
          <wp:wrapTopAndBottom/>
          <wp:docPr id="7" name="Grafik 7" descr="Beschreibung: Kop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2" descr="Beschreibung: Kopf"/>
                  <pic:cNvPicPr>
                    <a:picLocks noChangeAspect="1" noChangeArrowheads="1"/>
                  </pic:cNvPicPr>
                </pic:nvPicPr>
                <pic:blipFill>
                  <a:blip r:embed="rId1">
                    <a:grayscl/>
                    <a:extLst>
                      <a:ext uri="{28A0092B-C50C-407E-A947-70E740481C1C}">
                        <a14:useLocalDpi xmlns:a14="http://schemas.microsoft.com/office/drawing/2010/main" val="0"/>
                      </a:ext>
                    </a:extLst>
                  </a:blip>
                  <a:srcRect l="15749" t="10010" r="793"/>
                  <a:stretch>
                    <a:fillRect/>
                  </a:stretch>
                </pic:blipFill>
                <pic:spPr bwMode="auto">
                  <a:xfrm>
                    <a:off x="0" y="0"/>
                    <a:ext cx="4105275" cy="269875"/>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80"/>
    <w:multiLevelType w:val="singleLevel"/>
    <w:tmpl w:val="5CF812EE"/>
    <w:lvl w:ilvl="0">
      <w:start w:val="1"/>
      <w:numFmt w:val="bullet"/>
      <w:pStyle w:val="IQBTabKstchen"/>
      <w:lvlText w:val="0"/>
      <w:lvlJc w:val="left"/>
      <w:pPr>
        <w:tabs>
          <w:tab w:val="num" w:pos="609"/>
        </w:tabs>
        <w:ind w:left="609" w:hanging="360"/>
      </w:pPr>
      <w:rPr>
        <w:rFonts w:ascii="DPC LAYOUT" w:hAnsi="DPC LAYOUT" w:hint="default"/>
        <w:sz w:val="32"/>
        <w:szCs w:val="32"/>
      </w:rPr>
    </w:lvl>
  </w:abstractNum>
  <w:abstractNum w:abstractNumId="1" w15:restartNumberingAfterBreak="0">
    <w:nsid w:val="0FDD437E"/>
    <w:multiLevelType w:val="hybridMultilevel"/>
    <w:tmpl w:val="1FE856A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1BAF4E41"/>
    <w:multiLevelType w:val="multilevel"/>
    <w:tmpl w:val="AFEA5452"/>
    <w:lvl w:ilvl="0">
      <w:start w:val="1"/>
      <w:numFmt w:val="bullet"/>
      <w:lvlText w:val=""/>
      <w:lvlJc w:val="left"/>
      <w:pPr>
        <w:ind w:left="720" w:hanging="360"/>
      </w:pPr>
      <w:rPr>
        <w:rFonts w:ascii="Symbol" w:hAnsi="Symbol" w:cs="Bookshelf Symbol 7" w:hint="default"/>
      </w:rPr>
    </w:lvl>
    <w:lvl w:ilvl="1">
      <w:start w:val="1"/>
      <w:numFmt w:val="bullet"/>
      <w:lvlText w:val="o"/>
      <w:lvlJc w:val="left"/>
      <w:pPr>
        <w:ind w:left="1440" w:hanging="360"/>
      </w:pPr>
      <w:rPr>
        <w:rFonts w:ascii="Courier New" w:hAnsi="Courier New" w:cs="Calibri" w:hint="default"/>
      </w:rPr>
    </w:lvl>
    <w:lvl w:ilvl="2">
      <w:start w:val="1"/>
      <w:numFmt w:val="bullet"/>
      <w:lvlText w:val=""/>
      <w:lvlJc w:val="left"/>
      <w:pPr>
        <w:ind w:left="2160" w:hanging="360"/>
      </w:pPr>
      <w:rPr>
        <w:rFonts w:ascii="Wingdings" w:hAnsi="Wingdings" w:cs="Bookshelf Symbol 7" w:hint="default"/>
      </w:rPr>
    </w:lvl>
    <w:lvl w:ilvl="3">
      <w:start w:val="1"/>
      <w:numFmt w:val="bullet"/>
      <w:lvlText w:val=""/>
      <w:lvlJc w:val="left"/>
      <w:pPr>
        <w:ind w:left="2880" w:hanging="360"/>
      </w:pPr>
      <w:rPr>
        <w:rFonts w:ascii="Symbol" w:hAnsi="Symbol" w:cs="Bookshelf Symbol 7" w:hint="default"/>
      </w:rPr>
    </w:lvl>
    <w:lvl w:ilvl="4">
      <w:start w:val="1"/>
      <w:numFmt w:val="bullet"/>
      <w:lvlText w:val="o"/>
      <w:lvlJc w:val="left"/>
      <w:pPr>
        <w:ind w:left="3600" w:hanging="360"/>
      </w:pPr>
      <w:rPr>
        <w:rFonts w:ascii="Courier New" w:hAnsi="Courier New" w:cs="Calibri" w:hint="default"/>
      </w:rPr>
    </w:lvl>
    <w:lvl w:ilvl="5">
      <w:start w:val="1"/>
      <w:numFmt w:val="bullet"/>
      <w:lvlText w:val=""/>
      <w:lvlJc w:val="left"/>
      <w:pPr>
        <w:ind w:left="4320" w:hanging="360"/>
      </w:pPr>
      <w:rPr>
        <w:rFonts w:ascii="Wingdings" w:hAnsi="Wingdings" w:cs="Bookshelf Symbol 7" w:hint="default"/>
      </w:rPr>
    </w:lvl>
    <w:lvl w:ilvl="6">
      <w:start w:val="1"/>
      <w:numFmt w:val="bullet"/>
      <w:lvlText w:val=""/>
      <w:lvlJc w:val="left"/>
      <w:pPr>
        <w:ind w:left="5040" w:hanging="360"/>
      </w:pPr>
      <w:rPr>
        <w:rFonts w:ascii="Symbol" w:hAnsi="Symbol" w:cs="Bookshelf Symbol 7" w:hint="default"/>
      </w:rPr>
    </w:lvl>
    <w:lvl w:ilvl="7">
      <w:start w:val="1"/>
      <w:numFmt w:val="bullet"/>
      <w:lvlText w:val="o"/>
      <w:lvlJc w:val="left"/>
      <w:pPr>
        <w:ind w:left="5760" w:hanging="360"/>
      </w:pPr>
      <w:rPr>
        <w:rFonts w:ascii="Courier New" w:hAnsi="Courier New" w:cs="Calibri" w:hint="default"/>
      </w:rPr>
    </w:lvl>
    <w:lvl w:ilvl="8">
      <w:start w:val="1"/>
      <w:numFmt w:val="bullet"/>
      <w:lvlText w:val=""/>
      <w:lvlJc w:val="left"/>
      <w:pPr>
        <w:ind w:left="6480" w:hanging="360"/>
      </w:pPr>
      <w:rPr>
        <w:rFonts w:ascii="Wingdings" w:hAnsi="Wingdings" w:cs="Bookshelf Symbol 7" w:hint="default"/>
      </w:rPr>
    </w:lvl>
  </w:abstractNum>
  <w:abstractNum w:abstractNumId="3" w15:restartNumberingAfterBreak="0">
    <w:nsid w:val="1FA373CE"/>
    <w:multiLevelType w:val="hybridMultilevel"/>
    <w:tmpl w:val="A900DEC8"/>
    <w:lvl w:ilvl="0" w:tplc="4462CDD0">
      <w:start w:val="1"/>
      <w:numFmt w:val="bullet"/>
      <w:pStyle w:val="IQBMC-Option"/>
      <w:lvlText w:val="0"/>
      <w:lvlJc w:val="left"/>
      <w:pPr>
        <w:tabs>
          <w:tab w:val="num" w:pos="1440"/>
        </w:tabs>
        <w:ind w:left="1440" w:hanging="360"/>
      </w:pPr>
      <w:rPr>
        <w:rFonts w:ascii="DPC LAYOUT" w:hAnsi="DPC LAYOUT" w:hint="default"/>
        <w:sz w:val="28"/>
      </w:rPr>
    </w:lvl>
    <w:lvl w:ilvl="1" w:tplc="04070003" w:tentative="1">
      <w:start w:val="1"/>
      <w:numFmt w:val="bullet"/>
      <w:lvlText w:val="o"/>
      <w:lvlJc w:val="left"/>
      <w:pPr>
        <w:tabs>
          <w:tab w:val="num" w:pos="2160"/>
        </w:tabs>
        <w:ind w:left="2160" w:hanging="360"/>
      </w:pPr>
      <w:rPr>
        <w:rFonts w:ascii="Courier New" w:hAnsi="Courier New" w:hint="default"/>
      </w:rPr>
    </w:lvl>
    <w:lvl w:ilvl="2" w:tplc="04070005" w:tentative="1">
      <w:start w:val="1"/>
      <w:numFmt w:val="bullet"/>
      <w:lvlText w:val=""/>
      <w:lvlJc w:val="left"/>
      <w:pPr>
        <w:tabs>
          <w:tab w:val="num" w:pos="2880"/>
        </w:tabs>
        <w:ind w:left="2880" w:hanging="360"/>
      </w:pPr>
      <w:rPr>
        <w:rFonts w:ascii="Wingdings" w:hAnsi="Wingdings" w:hint="default"/>
      </w:rPr>
    </w:lvl>
    <w:lvl w:ilvl="3" w:tplc="04070001" w:tentative="1">
      <w:start w:val="1"/>
      <w:numFmt w:val="bullet"/>
      <w:lvlText w:val=""/>
      <w:lvlJc w:val="left"/>
      <w:pPr>
        <w:tabs>
          <w:tab w:val="num" w:pos="3600"/>
        </w:tabs>
        <w:ind w:left="3600" w:hanging="360"/>
      </w:pPr>
      <w:rPr>
        <w:rFonts w:ascii="Symbol" w:hAnsi="Symbol" w:hint="default"/>
      </w:rPr>
    </w:lvl>
    <w:lvl w:ilvl="4" w:tplc="04070003" w:tentative="1">
      <w:start w:val="1"/>
      <w:numFmt w:val="bullet"/>
      <w:lvlText w:val="o"/>
      <w:lvlJc w:val="left"/>
      <w:pPr>
        <w:tabs>
          <w:tab w:val="num" w:pos="4320"/>
        </w:tabs>
        <w:ind w:left="4320" w:hanging="360"/>
      </w:pPr>
      <w:rPr>
        <w:rFonts w:ascii="Courier New" w:hAnsi="Courier New" w:hint="default"/>
      </w:rPr>
    </w:lvl>
    <w:lvl w:ilvl="5" w:tplc="04070005" w:tentative="1">
      <w:start w:val="1"/>
      <w:numFmt w:val="bullet"/>
      <w:lvlText w:val=""/>
      <w:lvlJc w:val="left"/>
      <w:pPr>
        <w:tabs>
          <w:tab w:val="num" w:pos="5040"/>
        </w:tabs>
        <w:ind w:left="5040" w:hanging="360"/>
      </w:pPr>
      <w:rPr>
        <w:rFonts w:ascii="Wingdings" w:hAnsi="Wingdings" w:hint="default"/>
      </w:rPr>
    </w:lvl>
    <w:lvl w:ilvl="6" w:tplc="04070001" w:tentative="1">
      <w:start w:val="1"/>
      <w:numFmt w:val="bullet"/>
      <w:lvlText w:val=""/>
      <w:lvlJc w:val="left"/>
      <w:pPr>
        <w:tabs>
          <w:tab w:val="num" w:pos="5760"/>
        </w:tabs>
        <w:ind w:left="5760" w:hanging="360"/>
      </w:pPr>
      <w:rPr>
        <w:rFonts w:ascii="Symbol" w:hAnsi="Symbol" w:hint="default"/>
      </w:rPr>
    </w:lvl>
    <w:lvl w:ilvl="7" w:tplc="04070003" w:tentative="1">
      <w:start w:val="1"/>
      <w:numFmt w:val="bullet"/>
      <w:lvlText w:val="o"/>
      <w:lvlJc w:val="left"/>
      <w:pPr>
        <w:tabs>
          <w:tab w:val="num" w:pos="6480"/>
        </w:tabs>
        <w:ind w:left="6480" w:hanging="360"/>
      </w:pPr>
      <w:rPr>
        <w:rFonts w:ascii="Courier New" w:hAnsi="Courier New" w:hint="default"/>
      </w:rPr>
    </w:lvl>
    <w:lvl w:ilvl="8" w:tplc="04070005" w:tentative="1">
      <w:start w:val="1"/>
      <w:numFmt w:val="bullet"/>
      <w:lvlText w:val=""/>
      <w:lvlJc w:val="left"/>
      <w:pPr>
        <w:tabs>
          <w:tab w:val="num" w:pos="7200"/>
        </w:tabs>
        <w:ind w:left="7200" w:hanging="360"/>
      </w:pPr>
      <w:rPr>
        <w:rFonts w:ascii="Wingdings" w:hAnsi="Wingdings" w:hint="default"/>
      </w:rPr>
    </w:lvl>
  </w:abstractNum>
  <w:abstractNum w:abstractNumId="4" w15:restartNumberingAfterBreak="0">
    <w:nsid w:val="24B731FC"/>
    <w:multiLevelType w:val="hybridMultilevel"/>
    <w:tmpl w:val="06C63F7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25F01A19"/>
    <w:multiLevelType w:val="hybridMultilevel"/>
    <w:tmpl w:val="6908D58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alibri"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alibri"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alibri"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261B2172"/>
    <w:multiLevelType w:val="hybridMultilevel"/>
    <w:tmpl w:val="90940226"/>
    <w:lvl w:ilvl="0" w:tplc="04070015">
      <w:start w:val="1"/>
      <w:numFmt w:val="decimal"/>
      <w:lvlText w:val="(%1)"/>
      <w:lvlJc w:val="left"/>
      <w:pPr>
        <w:ind w:left="720" w:hanging="360"/>
      </w:pPr>
      <w:rPr>
        <w:rFonts w:cs="Times New Roman"/>
      </w:rPr>
    </w:lvl>
    <w:lvl w:ilvl="1" w:tplc="04070019" w:tentative="1">
      <w:start w:val="1"/>
      <w:numFmt w:val="lowerLetter"/>
      <w:lvlText w:val="%2."/>
      <w:lvlJc w:val="left"/>
      <w:pPr>
        <w:ind w:left="1440" w:hanging="360"/>
      </w:pPr>
      <w:rPr>
        <w:rFonts w:cs="Times New Roman"/>
      </w:rPr>
    </w:lvl>
    <w:lvl w:ilvl="2" w:tplc="0407001B" w:tentative="1">
      <w:start w:val="1"/>
      <w:numFmt w:val="lowerRoman"/>
      <w:lvlText w:val="%3."/>
      <w:lvlJc w:val="right"/>
      <w:pPr>
        <w:ind w:left="2160" w:hanging="180"/>
      </w:pPr>
      <w:rPr>
        <w:rFonts w:cs="Times New Roman"/>
      </w:rPr>
    </w:lvl>
    <w:lvl w:ilvl="3" w:tplc="0407000F" w:tentative="1">
      <w:start w:val="1"/>
      <w:numFmt w:val="decimal"/>
      <w:lvlText w:val="%4."/>
      <w:lvlJc w:val="left"/>
      <w:pPr>
        <w:ind w:left="2880" w:hanging="360"/>
      </w:pPr>
      <w:rPr>
        <w:rFonts w:cs="Times New Roman"/>
      </w:rPr>
    </w:lvl>
    <w:lvl w:ilvl="4" w:tplc="04070019" w:tentative="1">
      <w:start w:val="1"/>
      <w:numFmt w:val="lowerLetter"/>
      <w:lvlText w:val="%5."/>
      <w:lvlJc w:val="left"/>
      <w:pPr>
        <w:ind w:left="3600" w:hanging="360"/>
      </w:pPr>
      <w:rPr>
        <w:rFonts w:cs="Times New Roman"/>
      </w:rPr>
    </w:lvl>
    <w:lvl w:ilvl="5" w:tplc="0407001B" w:tentative="1">
      <w:start w:val="1"/>
      <w:numFmt w:val="lowerRoman"/>
      <w:lvlText w:val="%6."/>
      <w:lvlJc w:val="right"/>
      <w:pPr>
        <w:ind w:left="4320" w:hanging="180"/>
      </w:pPr>
      <w:rPr>
        <w:rFonts w:cs="Times New Roman"/>
      </w:rPr>
    </w:lvl>
    <w:lvl w:ilvl="6" w:tplc="0407000F" w:tentative="1">
      <w:start w:val="1"/>
      <w:numFmt w:val="decimal"/>
      <w:lvlText w:val="%7."/>
      <w:lvlJc w:val="left"/>
      <w:pPr>
        <w:ind w:left="5040" w:hanging="360"/>
      </w:pPr>
      <w:rPr>
        <w:rFonts w:cs="Times New Roman"/>
      </w:rPr>
    </w:lvl>
    <w:lvl w:ilvl="7" w:tplc="04070019" w:tentative="1">
      <w:start w:val="1"/>
      <w:numFmt w:val="lowerLetter"/>
      <w:lvlText w:val="%8."/>
      <w:lvlJc w:val="left"/>
      <w:pPr>
        <w:ind w:left="5760" w:hanging="360"/>
      </w:pPr>
      <w:rPr>
        <w:rFonts w:cs="Times New Roman"/>
      </w:rPr>
    </w:lvl>
    <w:lvl w:ilvl="8" w:tplc="0407001B" w:tentative="1">
      <w:start w:val="1"/>
      <w:numFmt w:val="lowerRoman"/>
      <w:lvlText w:val="%9."/>
      <w:lvlJc w:val="right"/>
      <w:pPr>
        <w:ind w:left="6480" w:hanging="180"/>
      </w:pPr>
      <w:rPr>
        <w:rFonts w:cs="Times New Roman"/>
      </w:rPr>
    </w:lvl>
  </w:abstractNum>
  <w:abstractNum w:abstractNumId="7" w15:restartNumberingAfterBreak="0">
    <w:nsid w:val="2B6E5758"/>
    <w:multiLevelType w:val="hybridMultilevel"/>
    <w:tmpl w:val="4F5AA1B6"/>
    <w:lvl w:ilvl="0" w:tplc="602A816A">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 w15:restartNumberingAfterBreak="0">
    <w:nsid w:val="2CA03909"/>
    <w:multiLevelType w:val="hybridMultilevel"/>
    <w:tmpl w:val="A932818E"/>
    <w:lvl w:ilvl="0" w:tplc="826024DC">
      <w:start w:val="1"/>
      <w:numFmt w:val="lowerLetter"/>
      <w:lvlText w:val="(%1)"/>
      <w:lvlJc w:val="left"/>
      <w:pPr>
        <w:ind w:left="720" w:hanging="360"/>
      </w:pPr>
      <w:rPr>
        <w:rFonts w:cs="Times New Roman" w:hint="default"/>
      </w:rPr>
    </w:lvl>
    <w:lvl w:ilvl="1" w:tplc="04070019" w:tentative="1">
      <w:start w:val="1"/>
      <w:numFmt w:val="lowerLetter"/>
      <w:lvlText w:val="%2."/>
      <w:lvlJc w:val="left"/>
      <w:pPr>
        <w:ind w:left="1440" w:hanging="360"/>
      </w:pPr>
      <w:rPr>
        <w:rFonts w:cs="Times New Roman"/>
      </w:rPr>
    </w:lvl>
    <w:lvl w:ilvl="2" w:tplc="0407001B" w:tentative="1">
      <w:start w:val="1"/>
      <w:numFmt w:val="lowerRoman"/>
      <w:lvlText w:val="%3."/>
      <w:lvlJc w:val="right"/>
      <w:pPr>
        <w:ind w:left="2160" w:hanging="180"/>
      </w:pPr>
      <w:rPr>
        <w:rFonts w:cs="Times New Roman"/>
      </w:rPr>
    </w:lvl>
    <w:lvl w:ilvl="3" w:tplc="0407000F" w:tentative="1">
      <w:start w:val="1"/>
      <w:numFmt w:val="decimal"/>
      <w:lvlText w:val="%4."/>
      <w:lvlJc w:val="left"/>
      <w:pPr>
        <w:ind w:left="2880" w:hanging="360"/>
      </w:pPr>
      <w:rPr>
        <w:rFonts w:cs="Times New Roman"/>
      </w:rPr>
    </w:lvl>
    <w:lvl w:ilvl="4" w:tplc="04070019" w:tentative="1">
      <w:start w:val="1"/>
      <w:numFmt w:val="lowerLetter"/>
      <w:lvlText w:val="%5."/>
      <w:lvlJc w:val="left"/>
      <w:pPr>
        <w:ind w:left="3600" w:hanging="360"/>
      </w:pPr>
      <w:rPr>
        <w:rFonts w:cs="Times New Roman"/>
      </w:rPr>
    </w:lvl>
    <w:lvl w:ilvl="5" w:tplc="0407001B" w:tentative="1">
      <w:start w:val="1"/>
      <w:numFmt w:val="lowerRoman"/>
      <w:lvlText w:val="%6."/>
      <w:lvlJc w:val="right"/>
      <w:pPr>
        <w:ind w:left="4320" w:hanging="180"/>
      </w:pPr>
      <w:rPr>
        <w:rFonts w:cs="Times New Roman"/>
      </w:rPr>
    </w:lvl>
    <w:lvl w:ilvl="6" w:tplc="0407000F" w:tentative="1">
      <w:start w:val="1"/>
      <w:numFmt w:val="decimal"/>
      <w:lvlText w:val="%7."/>
      <w:lvlJc w:val="left"/>
      <w:pPr>
        <w:ind w:left="5040" w:hanging="360"/>
      </w:pPr>
      <w:rPr>
        <w:rFonts w:cs="Times New Roman"/>
      </w:rPr>
    </w:lvl>
    <w:lvl w:ilvl="7" w:tplc="04070019" w:tentative="1">
      <w:start w:val="1"/>
      <w:numFmt w:val="lowerLetter"/>
      <w:lvlText w:val="%8."/>
      <w:lvlJc w:val="left"/>
      <w:pPr>
        <w:ind w:left="5760" w:hanging="360"/>
      </w:pPr>
      <w:rPr>
        <w:rFonts w:cs="Times New Roman"/>
      </w:rPr>
    </w:lvl>
    <w:lvl w:ilvl="8" w:tplc="0407001B" w:tentative="1">
      <w:start w:val="1"/>
      <w:numFmt w:val="lowerRoman"/>
      <w:lvlText w:val="%9."/>
      <w:lvlJc w:val="right"/>
      <w:pPr>
        <w:ind w:left="6480" w:hanging="180"/>
      </w:pPr>
      <w:rPr>
        <w:rFonts w:cs="Times New Roman"/>
      </w:rPr>
    </w:lvl>
  </w:abstractNum>
  <w:abstractNum w:abstractNumId="9" w15:restartNumberingAfterBreak="0">
    <w:nsid w:val="40013193"/>
    <w:multiLevelType w:val="hybridMultilevel"/>
    <w:tmpl w:val="21BC810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 w15:restartNumberingAfterBreak="0">
    <w:nsid w:val="43457C0A"/>
    <w:multiLevelType w:val="hybridMultilevel"/>
    <w:tmpl w:val="15EE9866"/>
    <w:lvl w:ilvl="0" w:tplc="CC2EACC8">
      <w:start w:val="1"/>
      <w:numFmt w:val="bullet"/>
      <w:pStyle w:val="IQB-RSExample"/>
      <w:lvlText w:val="•"/>
      <w:lvlJc w:val="left"/>
      <w:pPr>
        <w:ind w:left="360" w:hanging="360"/>
      </w:pPr>
      <w:rPr>
        <w:rFonts w:ascii="Arial" w:hAnsi="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15:restartNumberingAfterBreak="0">
    <w:nsid w:val="75AD4B94"/>
    <w:multiLevelType w:val="hybridMultilevel"/>
    <w:tmpl w:val="553071C0"/>
    <w:lvl w:ilvl="0" w:tplc="F41A3256">
      <w:numFmt w:val="bullet"/>
      <w:pStyle w:val="Aufzhlung"/>
      <w:lvlText w:val="-"/>
      <w:lvlJc w:val="left"/>
      <w:pPr>
        <w:ind w:left="360" w:hanging="360"/>
      </w:pPr>
      <w:rPr>
        <w:rFonts w:ascii="Arial" w:eastAsia="Times New Roman" w:hAnsi="Arial" w:cs="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num w:numId="1">
    <w:abstractNumId w:val="10"/>
  </w:num>
  <w:num w:numId="2">
    <w:abstractNumId w:val="3"/>
  </w:num>
  <w:num w:numId="3">
    <w:abstractNumId w:val="0"/>
  </w:num>
  <w:num w:numId="4">
    <w:abstractNumId w:val="11"/>
  </w:num>
  <w:num w:numId="5">
    <w:abstractNumId w:val="7"/>
  </w:num>
  <w:num w:numId="6">
    <w:abstractNumId w:val="9"/>
  </w:num>
  <w:num w:numId="7">
    <w:abstractNumId w:val="4"/>
  </w:num>
  <w:num w:numId="8">
    <w:abstractNumId w:val="1"/>
  </w:num>
  <w:num w:numId="9">
    <w:abstractNumId w:val="6"/>
  </w:num>
  <w:num w:numId="10">
    <w:abstractNumId w:val="8"/>
  </w:num>
  <w:num w:numId="11">
    <w:abstractNumId w:val="2"/>
  </w:num>
  <w:num w:numId="12">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90"/>
  <w:embedTrueTypeFonts/>
  <w:embedSystemFonts/>
  <w:saveSubsetFonts/>
  <w:mirrorMargin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characterSpacingControl w:val="doNotCompress"/>
  <w:hdrShapeDefaults>
    <o:shapedefaults v:ext="edit" spidmax="1044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6784F"/>
    <w:rsid w:val="00012B7A"/>
    <w:rsid w:val="00040294"/>
    <w:rsid w:val="000438D6"/>
    <w:rsid w:val="0004417D"/>
    <w:rsid w:val="00083727"/>
    <w:rsid w:val="00090346"/>
    <w:rsid w:val="000D4117"/>
    <w:rsid w:val="000D5D22"/>
    <w:rsid w:val="000D6068"/>
    <w:rsid w:val="000E70CA"/>
    <w:rsid w:val="00104280"/>
    <w:rsid w:val="00116119"/>
    <w:rsid w:val="00140C19"/>
    <w:rsid w:val="00146198"/>
    <w:rsid w:val="001524D2"/>
    <w:rsid w:val="00176D67"/>
    <w:rsid w:val="0018477B"/>
    <w:rsid w:val="001865A6"/>
    <w:rsid w:val="001C20E7"/>
    <w:rsid w:val="001C43EB"/>
    <w:rsid w:val="001C55D0"/>
    <w:rsid w:val="001D0D2F"/>
    <w:rsid w:val="001E1E50"/>
    <w:rsid w:val="001E6C75"/>
    <w:rsid w:val="001F03FB"/>
    <w:rsid w:val="001F2C1C"/>
    <w:rsid w:val="00200D42"/>
    <w:rsid w:val="0021671D"/>
    <w:rsid w:val="00220FFD"/>
    <w:rsid w:val="002265B7"/>
    <w:rsid w:val="00226C04"/>
    <w:rsid w:val="00255EFD"/>
    <w:rsid w:val="0026784F"/>
    <w:rsid w:val="00274614"/>
    <w:rsid w:val="00296BA4"/>
    <w:rsid w:val="002D1B6E"/>
    <w:rsid w:val="002D708B"/>
    <w:rsid w:val="002F756E"/>
    <w:rsid w:val="00304067"/>
    <w:rsid w:val="00304DCD"/>
    <w:rsid w:val="003375B2"/>
    <w:rsid w:val="00374ED9"/>
    <w:rsid w:val="003A1C8B"/>
    <w:rsid w:val="003A496B"/>
    <w:rsid w:val="003C0E87"/>
    <w:rsid w:val="003C7D61"/>
    <w:rsid w:val="003D7948"/>
    <w:rsid w:val="003F0014"/>
    <w:rsid w:val="003F7333"/>
    <w:rsid w:val="00453A6F"/>
    <w:rsid w:val="00477D3C"/>
    <w:rsid w:val="004B42DE"/>
    <w:rsid w:val="004B54F7"/>
    <w:rsid w:val="004D1D47"/>
    <w:rsid w:val="004D1DCE"/>
    <w:rsid w:val="004F70C4"/>
    <w:rsid w:val="00503B50"/>
    <w:rsid w:val="005222AD"/>
    <w:rsid w:val="0053290E"/>
    <w:rsid w:val="00540637"/>
    <w:rsid w:val="00566351"/>
    <w:rsid w:val="00590300"/>
    <w:rsid w:val="005967F1"/>
    <w:rsid w:val="005B26C9"/>
    <w:rsid w:val="005B2F65"/>
    <w:rsid w:val="005E2C46"/>
    <w:rsid w:val="005F046F"/>
    <w:rsid w:val="005F3A9E"/>
    <w:rsid w:val="005F4824"/>
    <w:rsid w:val="00606926"/>
    <w:rsid w:val="0061709D"/>
    <w:rsid w:val="00666933"/>
    <w:rsid w:val="00685869"/>
    <w:rsid w:val="00691281"/>
    <w:rsid w:val="00692E69"/>
    <w:rsid w:val="00694A63"/>
    <w:rsid w:val="006973CB"/>
    <w:rsid w:val="00753D68"/>
    <w:rsid w:val="007569FC"/>
    <w:rsid w:val="00756CB3"/>
    <w:rsid w:val="00790FB0"/>
    <w:rsid w:val="007C729F"/>
    <w:rsid w:val="007D4262"/>
    <w:rsid w:val="007E1237"/>
    <w:rsid w:val="007E6CC0"/>
    <w:rsid w:val="00806273"/>
    <w:rsid w:val="008173A3"/>
    <w:rsid w:val="00830641"/>
    <w:rsid w:val="008336E4"/>
    <w:rsid w:val="00837274"/>
    <w:rsid w:val="0083794F"/>
    <w:rsid w:val="00861043"/>
    <w:rsid w:val="00871097"/>
    <w:rsid w:val="00883561"/>
    <w:rsid w:val="0088770C"/>
    <w:rsid w:val="008A2154"/>
    <w:rsid w:val="008B3D42"/>
    <w:rsid w:val="008C1B41"/>
    <w:rsid w:val="008C1EC7"/>
    <w:rsid w:val="009608A6"/>
    <w:rsid w:val="00983D6E"/>
    <w:rsid w:val="009A0AD0"/>
    <w:rsid w:val="009A16E7"/>
    <w:rsid w:val="009A2EFF"/>
    <w:rsid w:val="009A48E1"/>
    <w:rsid w:val="009C235D"/>
    <w:rsid w:val="009C47FB"/>
    <w:rsid w:val="009D21A1"/>
    <w:rsid w:val="009E39E2"/>
    <w:rsid w:val="00A13FB9"/>
    <w:rsid w:val="00A20151"/>
    <w:rsid w:val="00A2321C"/>
    <w:rsid w:val="00A25A42"/>
    <w:rsid w:val="00A47EC4"/>
    <w:rsid w:val="00A5510B"/>
    <w:rsid w:val="00A95DDE"/>
    <w:rsid w:val="00AD2D34"/>
    <w:rsid w:val="00B5462C"/>
    <w:rsid w:val="00B8136A"/>
    <w:rsid w:val="00BC76A7"/>
    <w:rsid w:val="00BE7001"/>
    <w:rsid w:val="00C14B64"/>
    <w:rsid w:val="00C1611A"/>
    <w:rsid w:val="00C2374F"/>
    <w:rsid w:val="00C2385F"/>
    <w:rsid w:val="00C630C9"/>
    <w:rsid w:val="00C74A96"/>
    <w:rsid w:val="00C77D05"/>
    <w:rsid w:val="00C97AB9"/>
    <w:rsid w:val="00CA6E18"/>
    <w:rsid w:val="00CB3553"/>
    <w:rsid w:val="00CC0D5C"/>
    <w:rsid w:val="00CF32DF"/>
    <w:rsid w:val="00D44C7A"/>
    <w:rsid w:val="00D462AA"/>
    <w:rsid w:val="00D57617"/>
    <w:rsid w:val="00D67EE8"/>
    <w:rsid w:val="00D72D72"/>
    <w:rsid w:val="00D94169"/>
    <w:rsid w:val="00DA5629"/>
    <w:rsid w:val="00DB65DC"/>
    <w:rsid w:val="00DD3C5F"/>
    <w:rsid w:val="00DE1076"/>
    <w:rsid w:val="00DE3D52"/>
    <w:rsid w:val="00DF532B"/>
    <w:rsid w:val="00EA71E2"/>
    <w:rsid w:val="00EC34A6"/>
    <w:rsid w:val="00ED2D11"/>
    <w:rsid w:val="00F0154F"/>
    <w:rsid w:val="00F42719"/>
    <w:rsid w:val="00F63DBE"/>
    <w:rsid w:val="00F64050"/>
    <w:rsid w:val="00F764C0"/>
    <w:rsid w:val="00F865AA"/>
    <w:rsid w:val="00FA77D2"/>
    <w:rsid w:val="00FC1BEE"/>
    <w:rsid w:val="00FD517E"/>
    <w:rsid w:val="00FF0B54"/>
    <w:rsid w:val="00FF6BAF"/>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4449"/>
    <o:shapelayout v:ext="edit">
      <o:idmap v:ext="edit" data="1"/>
      <o:rules v:ext="edit">
        <o:r id="V:Rule1" type="connector" idref="#_x0000_s1027"/>
        <o:r id="V:Rule2" type="connector" idref="#_x0000_s1028"/>
        <o:r id="V:Rule3" type="connector" idref="#_x0000_s1029"/>
        <o:r id="V:Rule4" type="connector" idref="#_x0000_s1031"/>
        <o:r id="V:Rule5" type="connector" idref="#_x0000_s1032"/>
        <o:r id="V:Rule6" type="connector" idref="#_x0000_s1033"/>
      </o:rules>
    </o:shapelayout>
  </w:shapeDefaults>
  <w:decimalSymbol w:val=","/>
  <w:listSeparator w:val=";"/>
  <w15:docId w15:val="{1570E3F2-CEA7-476E-8AEF-C9B14289278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5">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Standard">
    <w:name w:val="Normal"/>
    <w:qFormat/>
    <w:rPr>
      <w:sz w:val="24"/>
      <w:szCs w:val="24"/>
    </w:rPr>
  </w:style>
  <w:style w:type="paragraph" w:styleId="berschrift1">
    <w:name w:val="heading 1"/>
    <w:basedOn w:val="Standard"/>
    <w:next w:val="Standard"/>
    <w:link w:val="berschrift1Zchn"/>
    <w:qFormat/>
    <w:rsid w:val="00140C19"/>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berschrift2">
    <w:name w:val="heading 2"/>
    <w:basedOn w:val="Standard"/>
    <w:next w:val="Standard"/>
    <w:link w:val="berschrift2Zchn"/>
    <w:unhideWhenUsed/>
    <w:qFormat/>
    <w:rsid w:val="0018477B"/>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berschrift3">
    <w:name w:val="heading 3"/>
    <w:basedOn w:val="Standard"/>
    <w:next w:val="Standard"/>
    <w:qFormat/>
    <w:rsid w:val="00D44C7A"/>
    <w:pPr>
      <w:keepNext/>
      <w:spacing w:before="240" w:after="60"/>
      <w:outlineLvl w:val="2"/>
    </w:pPr>
    <w:rPr>
      <w:rFonts w:ascii="Arial" w:hAnsi="Arial" w:cs="Arial"/>
      <w:b/>
      <w:bCs/>
      <w:sz w:val="26"/>
      <w:szCs w:val="26"/>
    </w:rPr>
  </w:style>
  <w:style w:type="paragraph" w:styleId="berschrift5">
    <w:name w:val="heading 5"/>
    <w:basedOn w:val="Standard"/>
    <w:next w:val="Standard"/>
    <w:link w:val="berschrift5Zchn"/>
    <w:semiHidden/>
    <w:unhideWhenUsed/>
    <w:qFormat/>
    <w:rsid w:val="00C77D05"/>
    <w:pPr>
      <w:keepNext/>
      <w:keepLines/>
      <w:spacing w:before="40"/>
      <w:outlineLvl w:val="4"/>
    </w:pPr>
    <w:rPr>
      <w:rFonts w:asciiTheme="majorHAnsi" w:eastAsiaTheme="majorEastAsia" w:hAnsiTheme="majorHAnsi" w:cstheme="majorBidi"/>
      <w:color w:val="365F91" w:themeColor="accent1" w:themeShade="BF"/>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table" w:styleId="Tabellenraster">
    <w:name w:val="Table Grid"/>
    <w:basedOn w:val="NormaleTabelle"/>
    <w:rsid w:val="0026784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QB-Aufgabentitel">
    <w:name w:val="IQB-Aufgabentitel"/>
    <w:basedOn w:val="berschrift2"/>
    <w:rsid w:val="00D57617"/>
    <w:pPr>
      <w:pBdr>
        <w:top w:val="single" w:sz="4" w:space="3" w:color="auto"/>
        <w:bottom w:val="single" w:sz="4" w:space="3" w:color="auto"/>
      </w:pBdr>
      <w:spacing w:before="240" w:after="60"/>
      <w:jc w:val="center"/>
    </w:pPr>
    <w:rPr>
      <w:rFonts w:ascii="Arial" w:hAnsi="Arial"/>
      <w:b w:val="0"/>
      <w:color w:val="auto"/>
      <w:sz w:val="36"/>
      <w:szCs w:val="36"/>
    </w:rPr>
  </w:style>
  <w:style w:type="paragraph" w:styleId="Dokumentstruktur">
    <w:name w:val="Document Map"/>
    <w:basedOn w:val="Standard"/>
    <w:semiHidden/>
    <w:rsid w:val="00566351"/>
    <w:pPr>
      <w:shd w:val="clear" w:color="auto" w:fill="000080"/>
    </w:pPr>
    <w:rPr>
      <w:rFonts w:ascii="Tahoma" w:hAnsi="Tahoma" w:cs="Tahoma"/>
      <w:sz w:val="20"/>
      <w:szCs w:val="20"/>
    </w:rPr>
  </w:style>
  <w:style w:type="paragraph" w:customStyle="1" w:styleId="IQB-Teilaufgabentitel">
    <w:name w:val="IQB-Teilaufgabentitel"/>
    <w:basedOn w:val="IQB-Aufgabensubtitel"/>
    <w:link w:val="IQB-TeilaufgabentitelZchn"/>
    <w:rsid w:val="0053290E"/>
    <w:pPr>
      <w:spacing w:before="240" w:after="60"/>
    </w:pPr>
    <w:rPr>
      <w:sz w:val="22"/>
    </w:rPr>
  </w:style>
  <w:style w:type="paragraph" w:customStyle="1" w:styleId="IQB-Variable">
    <w:name w:val="IQB-Variable"/>
    <w:basedOn w:val="IQB-Standard"/>
    <w:rsid w:val="00C2374F"/>
    <w:pPr>
      <w:spacing w:before="0"/>
      <w:jc w:val="right"/>
    </w:pPr>
    <w:rPr>
      <w:rFonts w:ascii="CourierPS" w:hAnsi="CourierPS"/>
      <w:sz w:val="16"/>
      <w:szCs w:val="18"/>
    </w:rPr>
  </w:style>
  <w:style w:type="paragraph" w:customStyle="1" w:styleId="IQB-RSNormal">
    <w:name w:val="IQB-RSNormal"/>
    <w:basedOn w:val="IQB-Standard"/>
    <w:link w:val="IQB-RSNormalZchn"/>
    <w:qFormat/>
    <w:rsid w:val="0053290E"/>
    <w:rPr>
      <w:rFonts w:cs="Arial"/>
      <w:sz w:val="18"/>
      <w:szCs w:val="22"/>
    </w:rPr>
  </w:style>
  <w:style w:type="paragraph" w:customStyle="1" w:styleId="IQB-RSExample">
    <w:name w:val="IQB-RSExample"/>
    <w:basedOn w:val="IQB-Standard"/>
    <w:link w:val="IQB-RSExampleZchn"/>
    <w:qFormat/>
    <w:rsid w:val="0053290E"/>
    <w:pPr>
      <w:numPr>
        <w:numId w:val="1"/>
      </w:numPr>
      <w:ind w:left="170" w:hanging="170"/>
    </w:pPr>
    <w:rPr>
      <w:sz w:val="18"/>
    </w:rPr>
  </w:style>
  <w:style w:type="character" w:customStyle="1" w:styleId="IQB-RSNormalZchn">
    <w:name w:val="IQB-RSNormal Zchn"/>
    <w:basedOn w:val="Absatz-Standardschriftart"/>
    <w:link w:val="IQB-RSNormal"/>
    <w:rsid w:val="0053290E"/>
    <w:rPr>
      <w:rFonts w:ascii="Arial" w:hAnsi="Arial" w:cs="Arial"/>
      <w:sz w:val="18"/>
      <w:szCs w:val="22"/>
    </w:rPr>
  </w:style>
  <w:style w:type="paragraph" w:customStyle="1" w:styleId="IQB-RSHeaderAufgabe">
    <w:name w:val="IQB-RSHeaderAufgabe"/>
    <w:basedOn w:val="IQB-Standard"/>
    <w:link w:val="IQB-RSHeaderAufgabeZchn"/>
    <w:qFormat/>
    <w:rsid w:val="0053290E"/>
    <w:rPr>
      <w:sz w:val="18"/>
    </w:rPr>
  </w:style>
  <w:style w:type="character" w:customStyle="1" w:styleId="IQB-RSExampleZchn">
    <w:name w:val="IQB-RSExample Zchn"/>
    <w:basedOn w:val="IQB-RSNormalZchn"/>
    <w:link w:val="IQB-RSExample"/>
    <w:rsid w:val="0053290E"/>
    <w:rPr>
      <w:rFonts w:ascii="Arial" w:hAnsi="Arial" w:cs="Arial"/>
      <w:sz w:val="18"/>
      <w:szCs w:val="24"/>
    </w:rPr>
  </w:style>
  <w:style w:type="paragraph" w:customStyle="1" w:styleId="IQB-RSHeaderItem">
    <w:name w:val="IQB-RSHeaderItem"/>
    <w:basedOn w:val="IQB-Standard"/>
    <w:link w:val="IQB-RSHeaderItemZchn"/>
    <w:qFormat/>
    <w:rsid w:val="0053290E"/>
    <w:rPr>
      <w:sz w:val="18"/>
    </w:rPr>
  </w:style>
  <w:style w:type="character" w:customStyle="1" w:styleId="IQB-RSHeaderAufgabeZchn">
    <w:name w:val="IQB-RSHeaderAufgabe Zchn"/>
    <w:basedOn w:val="IQB-RSNormalZchn"/>
    <w:link w:val="IQB-RSHeaderAufgabe"/>
    <w:rsid w:val="0053290E"/>
    <w:rPr>
      <w:rFonts w:ascii="Arial" w:hAnsi="Arial" w:cs="Arial"/>
      <w:sz w:val="18"/>
      <w:szCs w:val="24"/>
    </w:rPr>
  </w:style>
  <w:style w:type="paragraph" w:customStyle="1" w:styleId="IQB-RSHeaderVariable">
    <w:name w:val="IQB-RSHeaderVariable"/>
    <w:basedOn w:val="IQB-Standard"/>
    <w:link w:val="IQB-RSHeaderVariableZchn"/>
    <w:qFormat/>
    <w:rsid w:val="0053290E"/>
    <w:rPr>
      <w:sz w:val="18"/>
    </w:rPr>
  </w:style>
  <w:style w:type="character" w:customStyle="1" w:styleId="IQB-RSHeaderItemZchn">
    <w:name w:val="IQB-RSHeaderItem Zchn"/>
    <w:basedOn w:val="IQB-RSHeaderAufgabeZchn"/>
    <w:link w:val="IQB-RSHeaderItem"/>
    <w:rsid w:val="0053290E"/>
    <w:rPr>
      <w:rFonts w:ascii="Arial" w:hAnsi="Arial" w:cs="Arial"/>
      <w:sz w:val="18"/>
      <w:szCs w:val="24"/>
    </w:rPr>
  </w:style>
  <w:style w:type="character" w:customStyle="1" w:styleId="IQB-RSHeaderVariableZchn">
    <w:name w:val="IQB-RSHeaderVariable Zchn"/>
    <w:basedOn w:val="IQB-RSHeaderItemZchn"/>
    <w:link w:val="IQB-RSHeaderVariable"/>
    <w:rsid w:val="0053290E"/>
    <w:rPr>
      <w:rFonts w:ascii="Arial" w:hAnsi="Arial" w:cs="Arial"/>
      <w:sz w:val="18"/>
      <w:szCs w:val="24"/>
    </w:rPr>
  </w:style>
  <w:style w:type="paragraph" w:customStyle="1" w:styleId="IQB-RSAllgemein">
    <w:name w:val="IQB-RSAllgemein"/>
    <w:basedOn w:val="IQB-Standard"/>
    <w:link w:val="IQB-RSAllgemeinZchn"/>
    <w:qFormat/>
    <w:rsid w:val="0053290E"/>
    <w:rPr>
      <w:rFonts w:cs="Arial"/>
      <w:sz w:val="18"/>
    </w:rPr>
  </w:style>
  <w:style w:type="paragraph" w:customStyle="1" w:styleId="IQB-RSPosition">
    <w:name w:val="IQB-RSPosition"/>
    <w:basedOn w:val="IQB-Standard"/>
    <w:link w:val="IQB-RSPositionZchn"/>
    <w:qFormat/>
    <w:rsid w:val="0053290E"/>
    <w:rPr>
      <w:sz w:val="18"/>
    </w:rPr>
  </w:style>
  <w:style w:type="character" w:customStyle="1" w:styleId="IQB-RSAllgemeinZchn">
    <w:name w:val="IQB-RSAllgemein Zchn"/>
    <w:basedOn w:val="Absatz-Standardschriftart"/>
    <w:link w:val="IQB-RSAllgemein"/>
    <w:rsid w:val="0053290E"/>
    <w:rPr>
      <w:rFonts w:ascii="Arial" w:hAnsi="Arial" w:cs="Arial"/>
      <w:sz w:val="18"/>
      <w:szCs w:val="24"/>
    </w:rPr>
  </w:style>
  <w:style w:type="paragraph" w:customStyle="1" w:styleId="IQB-RSCodeValue">
    <w:name w:val="IQB-RSCodeValue"/>
    <w:basedOn w:val="IQB-Standard"/>
    <w:link w:val="IQB-RSCodeValueZchn"/>
    <w:qFormat/>
    <w:rsid w:val="0053290E"/>
    <w:rPr>
      <w:sz w:val="18"/>
    </w:rPr>
  </w:style>
  <w:style w:type="character" w:customStyle="1" w:styleId="IQB-RSPositionZchn">
    <w:name w:val="IQB-RSPosition Zchn"/>
    <w:basedOn w:val="IQB-RSAllgemeinZchn"/>
    <w:link w:val="IQB-RSPosition"/>
    <w:rsid w:val="0053290E"/>
    <w:rPr>
      <w:rFonts w:ascii="Arial" w:hAnsi="Arial" w:cs="Arial"/>
      <w:sz w:val="18"/>
      <w:szCs w:val="24"/>
    </w:rPr>
  </w:style>
  <w:style w:type="paragraph" w:customStyle="1" w:styleId="IQB-RSScore">
    <w:name w:val="IQB-RSScore"/>
    <w:basedOn w:val="IQB-Standard"/>
    <w:link w:val="IQB-RSScoreZchn"/>
    <w:qFormat/>
    <w:rsid w:val="0053290E"/>
    <w:rPr>
      <w:sz w:val="18"/>
    </w:rPr>
  </w:style>
  <w:style w:type="character" w:customStyle="1" w:styleId="IQB-RSCodeValueZchn">
    <w:name w:val="IQB-RSCodeValue Zchn"/>
    <w:basedOn w:val="IQB-RSPositionZchn"/>
    <w:link w:val="IQB-RSCodeValue"/>
    <w:rsid w:val="0053290E"/>
    <w:rPr>
      <w:rFonts w:ascii="Arial" w:hAnsi="Arial" w:cs="Arial"/>
      <w:sz w:val="18"/>
      <w:szCs w:val="24"/>
    </w:rPr>
  </w:style>
  <w:style w:type="character" w:customStyle="1" w:styleId="IQB-RSScoreZchn">
    <w:name w:val="IQB-RSScore Zchn"/>
    <w:basedOn w:val="IQB-RSCodeValueZchn"/>
    <w:link w:val="IQB-RSScore"/>
    <w:rsid w:val="0053290E"/>
    <w:rPr>
      <w:rFonts w:ascii="Arial" w:hAnsi="Arial" w:cs="Arial"/>
      <w:sz w:val="18"/>
      <w:szCs w:val="24"/>
    </w:rPr>
  </w:style>
  <w:style w:type="paragraph" w:customStyle="1" w:styleId="IQB-Teilaufgabensubtitel">
    <w:name w:val="IQB-Teilaufgabensubtitel"/>
    <w:basedOn w:val="IQB-Teilaufgabentitel"/>
    <w:link w:val="IQB-TeilaufgabensubtitelZchn"/>
    <w:qFormat/>
    <w:rsid w:val="001865A6"/>
  </w:style>
  <w:style w:type="character" w:customStyle="1" w:styleId="IQB-TeilaufgabentitelZchn">
    <w:name w:val="IQB-Teilaufgabentitel Zchn"/>
    <w:basedOn w:val="Absatz-Standardschriftart"/>
    <w:link w:val="IQB-Teilaufgabentitel"/>
    <w:rsid w:val="0053290E"/>
    <w:rPr>
      <w:rFonts w:ascii="Arial" w:hAnsi="Arial"/>
      <w:sz w:val="22"/>
      <w:szCs w:val="24"/>
    </w:rPr>
  </w:style>
  <w:style w:type="character" w:customStyle="1" w:styleId="IQB-TeilaufgabensubtitelZchn">
    <w:name w:val="IQB-Teilaufgabensubtitel Zchn"/>
    <w:basedOn w:val="IQB-TeilaufgabentitelZchn"/>
    <w:link w:val="IQB-Teilaufgabensubtitel"/>
    <w:rsid w:val="001865A6"/>
    <w:rPr>
      <w:rFonts w:ascii="Arial" w:hAnsi="Arial"/>
      <w:b w:val="0"/>
      <w:sz w:val="24"/>
      <w:szCs w:val="24"/>
    </w:rPr>
  </w:style>
  <w:style w:type="paragraph" w:customStyle="1" w:styleId="IQB-Aufgabensubtitel">
    <w:name w:val="IQB-Aufgabensubtitel"/>
    <w:basedOn w:val="IQB-Standard"/>
    <w:link w:val="IQB-AufgabensubtitelZchn"/>
    <w:qFormat/>
    <w:rsid w:val="0018477B"/>
    <w:pPr>
      <w:keepNext/>
    </w:pPr>
  </w:style>
  <w:style w:type="paragraph" w:customStyle="1" w:styleId="IQB-Merkmal">
    <w:name w:val="IQB-Merkmal"/>
    <w:basedOn w:val="IQB-Standard"/>
    <w:link w:val="IQB-MerkmalZchn"/>
    <w:qFormat/>
    <w:rsid w:val="0053290E"/>
    <w:rPr>
      <w:sz w:val="18"/>
      <w:szCs w:val="22"/>
    </w:rPr>
  </w:style>
  <w:style w:type="character" w:customStyle="1" w:styleId="IQB-AufgabensubtitelZchn">
    <w:name w:val="IQB-Aufgabensubtitel Zchn"/>
    <w:basedOn w:val="IQB-TeilaufgabentitelZchn"/>
    <w:link w:val="IQB-Aufgabensubtitel"/>
    <w:rsid w:val="0018477B"/>
    <w:rPr>
      <w:rFonts w:ascii="Arial" w:hAnsi="Arial"/>
      <w:b w:val="0"/>
      <w:sz w:val="24"/>
      <w:szCs w:val="24"/>
    </w:rPr>
  </w:style>
  <w:style w:type="paragraph" w:customStyle="1" w:styleId="IQB-Merkmalswert">
    <w:name w:val="IQB-Merkmalswert"/>
    <w:basedOn w:val="IQB-Standard"/>
    <w:link w:val="IQB-MerkmalswertZchn"/>
    <w:qFormat/>
    <w:rsid w:val="0053290E"/>
    <w:rPr>
      <w:sz w:val="18"/>
    </w:rPr>
  </w:style>
  <w:style w:type="character" w:customStyle="1" w:styleId="IQB-MerkmalZchn">
    <w:name w:val="IQB-Merkmal Zchn"/>
    <w:basedOn w:val="IQB-TeilaufgabentitelZchn"/>
    <w:link w:val="IQB-Merkmal"/>
    <w:rsid w:val="0053290E"/>
    <w:rPr>
      <w:rFonts w:ascii="Arial" w:hAnsi="Arial"/>
      <w:sz w:val="18"/>
      <w:szCs w:val="22"/>
    </w:rPr>
  </w:style>
  <w:style w:type="character" w:customStyle="1" w:styleId="IQB-MerkmalswertZchn">
    <w:name w:val="IQB-Merkmalswert Zchn"/>
    <w:basedOn w:val="IQB-MerkmalZchn"/>
    <w:link w:val="IQB-Merkmalswert"/>
    <w:rsid w:val="0053290E"/>
    <w:rPr>
      <w:rFonts w:ascii="Arial" w:hAnsi="Arial"/>
      <w:sz w:val="18"/>
      <w:szCs w:val="24"/>
    </w:rPr>
  </w:style>
  <w:style w:type="paragraph" w:customStyle="1" w:styleId="IQB-Teilaufgabengrafik">
    <w:name w:val="IQB-Teilaufgabengrafik"/>
    <w:basedOn w:val="IQB-Standard"/>
    <w:link w:val="IQB-TeilaufgabengrafikZchn"/>
    <w:qFormat/>
    <w:rsid w:val="001F2C1C"/>
    <w:pPr>
      <w:widowControl w:val="0"/>
      <w:spacing w:after="120"/>
    </w:pPr>
  </w:style>
  <w:style w:type="character" w:customStyle="1" w:styleId="IQB-TeilaufgabengrafikZchn">
    <w:name w:val="IQB-Teilaufgabengrafik Zchn"/>
    <w:basedOn w:val="Absatz-Standardschriftart"/>
    <w:link w:val="IQB-Teilaufgabengrafik"/>
    <w:rsid w:val="001F2C1C"/>
    <w:rPr>
      <w:rFonts w:ascii="Arial" w:hAnsi="Arial"/>
      <w:sz w:val="24"/>
      <w:szCs w:val="24"/>
    </w:rPr>
  </w:style>
  <w:style w:type="paragraph" w:customStyle="1" w:styleId="IQB-Aufgabengrafik">
    <w:name w:val="IQB-Aufgabengrafik"/>
    <w:basedOn w:val="IQB-Standard"/>
    <w:link w:val="IQB-AufgabengrafikZchn"/>
    <w:qFormat/>
    <w:rsid w:val="001F2C1C"/>
    <w:pPr>
      <w:widowControl w:val="0"/>
      <w:spacing w:after="120"/>
    </w:pPr>
  </w:style>
  <w:style w:type="character" w:customStyle="1" w:styleId="IQB-AufgabengrafikZchn">
    <w:name w:val="IQB-Aufgabengrafik Zchn"/>
    <w:basedOn w:val="IQB-TeilaufgabengrafikZchn"/>
    <w:link w:val="IQB-Aufgabengrafik"/>
    <w:rsid w:val="001F2C1C"/>
    <w:rPr>
      <w:rFonts w:ascii="Arial" w:hAnsi="Arial"/>
      <w:sz w:val="24"/>
      <w:szCs w:val="24"/>
    </w:rPr>
  </w:style>
  <w:style w:type="paragraph" w:customStyle="1" w:styleId="IQB-Standard">
    <w:name w:val="IQB-Standard"/>
    <w:basedOn w:val="Standard"/>
    <w:link w:val="IQB-StandardZchn"/>
    <w:qFormat/>
    <w:rsid w:val="0018477B"/>
    <w:pPr>
      <w:spacing w:before="60"/>
    </w:pPr>
    <w:rPr>
      <w:rFonts w:ascii="Arial" w:hAnsi="Arial"/>
    </w:rPr>
  </w:style>
  <w:style w:type="character" w:customStyle="1" w:styleId="IQB-StandardZchn">
    <w:name w:val="IQB-Standard Zchn"/>
    <w:basedOn w:val="Absatz-Standardschriftart"/>
    <w:link w:val="IQB-Standard"/>
    <w:rsid w:val="0018477B"/>
    <w:rPr>
      <w:rFonts w:ascii="Arial" w:hAnsi="Arial"/>
      <w:sz w:val="24"/>
      <w:szCs w:val="24"/>
    </w:rPr>
  </w:style>
  <w:style w:type="character" w:customStyle="1" w:styleId="berschrift2Zchn">
    <w:name w:val="Überschrift 2 Zchn"/>
    <w:basedOn w:val="Absatz-Standardschriftart"/>
    <w:link w:val="berschrift2"/>
    <w:semiHidden/>
    <w:rsid w:val="0018477B"/>
    <w:rPr>
      <w:rFonts w:asciiTheme="majorHAnsi" w:eastAsiaTheme="majorEastAsia" w:hAnsiTheme="majorHAnsi" w:cstheme="majorBidi"/>
      <w:b/>
      <w:bCs/>
      <w:color w:val="4F81BD" w:themeColor="accent1"/>
      <w:sz w:val="26"/>
      <w:szCs w:val="26"/>
    </w:rPr>
  </w:style>
  <w:style w:type="paragraph" w:styleId="Kopfzeile">
    <w:name w:val="header"/>
    <w:basedOn w:val="Standard"/>
    <w:link w:val="KopfzeileZchn"/>
    <w:uiPriority w:val="99"/>
    <w:rsid w:val="005E2C46"/>
    <w:pPr>
      <w:tabs>
        <w:tab w:val="center" w:pos="4536"/>
        <w:tab w:val="right" w:pos="9072"/>
      </w:tabs>
    </w:pPr>
  </w:style>
  <w:style w:type="character" w:customStyle="1" w:styleId="KopfzeileZchn">
    <w:name w:val="Kopfzeile Zchn"/>
    <w:basedOn w:val="Absatz-Standardschriftart"/>
    <w:link w:val="Kopfzeile"/>
    <w:uiPriority w:val="99"/>
    <w:rsid w:val="005E2C46"/>
    <w:rPr>
      <w:sz w:val="24"/>
      <w:szCs w:val="24"/>
    </w:rPr>
  </w:style>
  <w:style w:type="paragraph" w:customStyle="1" w:styleId="FormatvorlageMetaBook-Roman22ptFettZentriert">
    <w:name w:val="Formatvorlage MetaBook-Roman 22 pt Fett Zentriert"/>
    <w:basedOn w:val="Standard"/>
    <w:uiPriority w:val="99"/>
    <w:rsid w:val="005E2C46"/>
    <w:pPr>
      <w:jc w:val="center"/>
    </w:pPr>
    <w:rPr>
      <w:rFonts w:ascii="MetaBook-Roman" w:hAnsi="MetaBook-Roman"/>
      <w:b/>
      <w:bCs/>
      <w:sz w:val="44"/>
      <w:szCs w:val="20"/>
    </w:rPr>
  </w:style>
  <w:style w:type="paragraph" w:customStyle="1" w:styleId="Default">
    <w:name w:val="Default"/>
    <w:uiPriority w:val="99"/>
    <w:rsid w:val="005E2C46"/>
    <w:pPr>
      <w:autoSpaceDE w:val="0"/>
      <w:autoSpaceDN w:val="0"/>
      <w:adjustRightInd w:val="0"/>
    </w:pPr>
    <w:rPr>
      <w:rFonts w:ascii="Arial" w:hAnsi="Arial" w:cs="Arial"/>
      <w:color w:val="000000"/>
      <w:sz w:val="24"/>
      <w:szCs w:val="24"/>
    </w:rPr>
  </w:style>
  <w:style w:type="paragraph" w:customStyle="1" w:styleId="IQBMC-Option">
    <w:name w:val="IQB_MC-Option"/>
    <w:basedOn w:val="Standard"/>
    <w:link w:val="IQBMC-OptionZchn"/>
    <w:uiPriority w:val="99"/>
    <w:rsid w:val="005E2C46"/>
    <w:pPr>
      <w:numPr>
        <w:numId w:val="2"/>
      </w:numPr>
      <w:suppressLineNumbers/>
      <w:suppressAutoHyphens/>
      <w:spacing w:before="120" w:line="360" w:lineRule="atLeast"/>
    </w:pPr>
    <w:rPr>
      <w:rFonts w:ascii="Garamond" w:hAnsi="Garamond"/>
      <w:sz w:val="26"/>
    </w:rPr>
  </w:style>
  <w:style w:type="character" w:customStyle="1" w:styleId="IQBMC-OptionZchn">
    <w:name w:val="IQB_MC-Option Zchn"/>
    <w:link w:val="IQBMC-Option"/>
    <w:uiPriority w:val="99"/>
    <w:locked/>
    <w:rsid w:val="005E2C46"/>
    <w:rPr>
      <w:rFonts w:ascii="Garamond" w:hAnsi="Garamond"/>
      <w:sz w:val="26"/>
      <w:szCs w:val="24"/>
    </w:rPr>
  </w:style>
  <w:style w:type="paragraph" w:styleId="Fuzeile">
    <w:name w:val="footer"/>
    <w:basedOn w:val="Standard"/>
    <w:link w:val="FuzeileZchn"/>
    <w:uiPriority w:val="99"/>
    <w:rsid w:val="005E2C46"/>
    <w:pPr>
      <w:tabs>
        <w:tab w:val="center" w:pos="4536"/>
        <w:tab w:val="right" w:pos="9072"/>
      </w:tabs>
    </w:pPr>
  </w:style>
  <w:style w:type="character" w:customStyle="1" w:styleId="FuzeileZchn">
    <w:name w:val="Fußzeile Zchn"/>
    <w:basedOn w:val="Absatz-Standardschriftart"/>
    <w:link w:val="Fuzeile"/>
    <w:uiPriority w:val="99"/>
    <w:rsid w:val="005E2C46"/>
    <w:rPr>
      <w:sz w:val="24"/>
      <w:szCs w:val="24"/>
    </w:rPr>
  </w:style>
  <w:style w:type="paragraph" w:customStyle="1" w:styleId="IQBTHAufgabentitel">
    <w:name w:val="IQB TH Aufgabentitel"/>
    <w:basedOn w:val="berschrift1"/>
    <w:rsid w:val="00140C19"/>
    <w:pPr>
      <w:keepLines w:val="0"/>
      <w:pBdr>
        <w:top w:val="single" w:sz="4" w:space="6" w:color="auto"/>
        <w:bottom w:val="single" w:sz="4" w:space="6" w:color="auto"/>
      </w:pBdr>
      <w:spacing w:before="600"/>
      <w:jc w:val="center"/>
    </w:pPr>
    <w:rPr>
      <w:rFonts w:ascii="Arial" w:eastAsia="Times New Roman" w:hAnsi="Arial" w:cs="Arial"/>
      <w:b w:val="0"/>
      <w:color w:val="auto"/>
      <w:kern w:val="32"/>
      <w:sz w:val="36"/>
      <w:szCs w:val="36"/>
    </w:rPr>
  </w:style>
  <w:style w:type="character" w:customStyle="1" w:styleId="berschrift1Zchn">
    <w:name w:val="Überschrift 1 Zchn"/>
    <w:basedOn w:val="Absatz-Standardschriftart"/>
    <w:link w:val="berschrift1"/>
    <w:rsid w:val="00140C19"/>
    <w:rPr>
      <w:rFonts w:asciiTheme="majorHAnsi" w:eastAsiaTheme="majorEastAsia" w:hAnsiTheme="majorHAnsi" w:cstheme="majorBidi"/>
      <w:b/>
      <w:bCs/>
      <w:color w:val="365F91" w:themeColor="accent1" w:themeShade="BF"/>
      <w:sz w:val="28"/>
      <w:szCs w:val="28"/>
    </w:rPr>
  </w:style>
  <w:style w:type="paragraph" w:customStyle="1" w:styleId="IQB-AnweisungenHauptberschrift">
    <w:name w:val="IQB-Anweisungen Hauptüberschrift"/>
    <w:basedOn w:val="Standard"/>
    <w:qFormat/>
    <w:rsid w:val="00140C19"/>
    <w:pPr>
      <w:pBdr>
        <w:top w:val="single" w:sz="4" w:space="1" w:color="auto"/>
        <w:bottom w:val="single" w:sz="4" w:space="1" w:color="auto"/>
      </w:pBdr>
      <w:spacing w:before="120" w:after="120" w:line="24" w:lineRule="atLeast"/>
      <w:jc w:val="center"/>
    </w:pPr>
    <w:rPr>
      <w:rFonts w:ascii="Arial" w:hAnsi="Arial" w:cs="Arial"/>
      <w:b/>
      <w:caps/>
      <w:sz w:val="28"/>
    </w:rPr>
  </w:style>
  <w:style w:type="paragraph" w:customStyle="1" w:styleId="IQB-berschriftDomne">
    <w:name w:val="IQB-Überschrift Domäne"/>
    <w:basedOn w:val="IQBTHAufgabentitel"/>
    <w:qFormat/>
    <w:rsid w:val="00140C19"/>
    <w:pPr>
      <w:pBdr>
        <w:top w:val="single" w:sz="4" w:space="1" w:color="auto"/>
        <w:bottom w:val="single" w:sz="4" w:space="1" w:color="auto"/>
      </w:pBdr>
      <w:spacing w:before="120" w:after="120" w:line="24" w:lineRule="atLeast"/>
    </w:pPr>
    <w:rPr>
      <w:b/>
      <w:sz w:val="28"/>
      <w:szCs w:val="28"/>
    </w:rPr>
  </w:style>
  <w:style w:type="paragraph" w:customStyle="1" w:styleId="FormatvorlageIQBTHAufgabentitelVor6ptNach6ptZeilenabstand">
    <w:name w:val="Formatvorlage IQB TH Aufgabentitel + Vor:  6 pt Nach:  6 pt Zeilenabstand..."/>
    <w:basedOn w:val="IQBTHAufgabentitel"/>
    <w:rsid w:val="00140C19"/>
    <w:pPr>
      <w:pBdr>
        <w:top w:val="single" w:sz="4" w:space="1" w:color="auto"/>
        <w:bottom w:val="single" w:sz="4" w:space="1" w:color="auto"/>
      </w:pBdr>
      <w:spacing w:before="120" w:after="120" w:line="24" w:lineRule="atLeast"/>
    </w:pPr>
    <w:rPr>
      <w:rFonts w:cs="Times New Roman"/>
      <w:bCs w:val="0"/>
      <w:szCs w:val="20"/>
    </w:rPr>
  </w:style>
  <w:style w:type="paragraph" w:styleId="Sprechblasentext">
    <w:name w:val="Balloon Text"/>
    <w:basedOn w:val="Standard"/>
    <w:link w:val="SprechblasentextZchn"/>
    <w:rsid w:val="009E39E2"/>
    <w:rPr>
      <w:rFonts w:ascii="Tahoma" w:hAnsi="Tahoma" w:cs="Tahoma"/>
      <w:sz w:val="16"/>
      <w:szCs w:val="16"/>
    </w:rPr>
  </w:style>
  <w:style w:type="character" w:customStyle="1" w:styleId="SprechblasentextZchn">
    <w:name w:val="Sprechblasentext Zchn"/>
    <w:basedOn w:val="Absatz-Standardschriftart"/>
    <w:link w:val="Sprechblasentext"/>
    <w:rsid w:val="009E39E2"/>
    <w:rPr>
      <w:rFonts w:ascii="Tahoma" w:hAnsi="Tahoma" w:cs="Tahoma"/>
      <w:sz w:val="16"/>
      <w:szCs w:val="16"/>
    </w:rPr>
  </w:style>
  <w:style w:type="paragraph" w:customStyle="1" w:styleId="IQBFlietext">
    <w:name w:val="IQB_Fließtext"/>
    <w:link w:val="IQBFlietextChar"/>
    <w:rsid w:val="00F64050"/>
    <w:pPr>
      <w:suppressLineNumbers/>
      <w:suppressAutoHyphens/>
      <w:spacing w:before="120" w:line="360" w:lineRule="atLeast"/>
    </w:pPr>
    <w:rPr>
      <w:rFonts w:ascii="Arial" w:hAnsi="Arial"/>
      <w:sz w:val="24"/>
      <w:szCs w:val="24"/>
    </w:rPr>
  </w:style>
  <w:style w:type="paragraph" w:customStyle="1" w:styleId="IQB-AnweisungenText">
    <w:name w:val="IQB-Anweisungen Text"/>
    <w:basedOn w:val="IQBFlietext"/>
    <w:link w:val="IQB-AnweisungenTextZchn"/>
    <w:qFormat/>
    <w:rsid w:val="000D4117"/>
    <w:pPr>
      <w:spacing w:line="320" w:lineRule="atLeast"/>
    </w:pPr>
    <w:rPr>
      <w:rFonts w:asciiTheme="minorHAnsi" w:hAnsiTheme="minorHAnsi" w:cs="Arial"/>
    </w:rPr>
  </w:style>
  <w:style w:type="paragraph" w:customStyle="1" w:styleId="IQB-Anweisungenberschrift">
    <w:name w:val="IQB-Anweisungen Überschrift"/>
    <w:basedOn w:val="Standard"/>
    <w:qFormat/>
    <w:rsid w:val="002F756E"/>
    <w:pPr>
      <w:suppressLineNumbers/>
      <w:spacing w:before="360" w:line="240" w:lineRule="atLeast"/>
    </w:pPr>
    <w:rPr>
      <w:rFonts w:ascii="Arial" w:hAnsi="Arial" w:cs="Arial"/>
      <w:b/>
      <w:noProof/>
      <w:lang w:val="fr-FR"/>
    </w:rPr>
  </w:style>
  <w:style w:type="paragraph" w:customStyle="1" w:styleId="IQB-AnweisungenberschriftBeispiel">
    <w:name w:val="IQB-Anweisungen Überschrift Beispiel"/>
    <w:basedOn w:val="IQBFlietext"/>
    <w:qFormat/>
    <w:rsid w:val="008A2154"/>
    <w:pPr>
      <w:keepNext/>
      <w:tabs>
        <w:tab w:val="left" w:pos="227"/>
      </w:tabs>
      <w:spacing w:line="120" w:lineRule="atLeast"/>
    </w:pPr>
    <w:rPr>
      <w:rFonts w:asciiTheme="minorHAnsi" w:hAnsiTheme="minorHAnsi" w:cs="Arial"/>
      <w:b/>
      <w:lang w:val="fr-FR"/>
    </w:rPr>
  </w:style>
  <w:style w:type="paragraph" w:customStyle="1" w:styleId="IQB-AnweisungenGrafik">
    <w:name w:val="IQB-Anweisungen Grafik"/>
    <w:basedOn w:val="IQBFlietext"/>
    <w:qFormat/>
    <w:rsid w:val="00083727"/>
    <w:rPr>
      <w:rFonts w:cs="Arial"/>
      <w:b/>
      <w:noProof/>
    </w:rPr>
  </w:style>
  <w:style w:type="paragraph" w:customStyle="1" w:styleId="FormatvorlageDefault13Pt">
    <w:name w:val="Formatvorlage Default + 13 Pt."/>
    <w:basedOn w:val="Default"/>
    <w:rsid w:val="000D4117"/>
    <w:rPr>
      <w:rFonts w:asciiTheme="minorHAnsi" w:hAnsiTheme="minorHAnsi"/>
      <w:sz w:val="26"/>
    </w:rPr>
  </w:style>
  <w:style w:type="paragraph" w:customStyle="1" w:styleId="IQB-Pilotierungsabfragetext">
    <w:name w:val="IQB-Pilotierungsabfragetext"/>
    <w:basedOn w:val="Default"/>
    <w:qFormat/>
    <w:rsid w:val="00FF0B54"/>
    <w:pPr>
      <w:tabs>
        <w:tab w:val="left" w:pos="3572"/>
        <w:tab w:val="left" w:pos="3969"/>
        <w:tab w:val="left" w:pos="5557"/>
        <w:tab w:val="left" w:pos="6124"/>
      </w:tabs>
      <w:spacing w:line="360" w:lineRule="auto"/>
    </w:pPr>
    <w:rPr>
      <w:rFonts w:asciiTheme="minorHAnsi" w:hAnsiTheme="minorHAnsi"/>
      <w:sz w:val="26"/>
      <w:szCs w:val="26"/>
    </w:rPr>
  </w:style>
  <w:style w:type="paragraph" w:styleId="Textkrper">
    <w:name w:val="Body Text"/>
    <w:basedOn w:val="Standard"/>
    <w:link w:val="TextkrperZchn"/>
    <w:rsid w:val="0004417D"/>
    <w:pPr>
      <w:spacing w:after="120"/>
    </w:pPr>
  </w:style>
  <w:style w:type="character" w:customStyle="1" w:styleId="TextkrperZchn">
    <w:name w:val="Textkörper Zchn"/>
    <w:basedOn w:val="Absatz-Standardschriftart"/>
    <w:link w:val="Textkrper"/>
    <w:rsid w:val="0004417D"/>
    <w:rPr>
      <w:sz w:val="24"/>
      <w:szCs w:val="24"/>
    </w:rPr>
  </w:style>
  <w:style w:type="paragraph" w:customStyle="1" w:styleId="FormatvorlageIQB-PilotierungsabfragetextDPCLAYOUT20Pt">
    <w:name w:val="Formatvorlage IQB-Pilotierungsabfragetext + DPC LAYOUT 20 Pt."/>
    <w:basedOn w:val="IQBFlietext"/>
    <w:rsid w:val="00790FB0"/>
    <w:rPr>
      <w:rFonts w:ascii="DPC LAYOUT" w:hAnsi="DPC LAYOUT"/>
      <w:sz w:val="40"/>
    </w:rPr>
  </w:style>
  <w:style w:type="character" w:customStyle="1" w:styleId="IQBFlietextChar">
    <w:name w:val="IQB_Fließtext Char"/>
    <w:link w:val="IQBFlietext"/>
    <w:rsid w:val="003F7333"/>
    <w:rPr>
      <w:rFonts w:ascii="Arial" w:hAnsi="Arial"/>
      <w:sz w:val="24"/>
      <w:szCs w:val="24"/>
    </w:rPr>
  </w:style>
  <w:style w:type="paragraph" w:customStyle="1" w:styleId="IQBInstruktionen">
    <w:name w:val="IQB_Instruktionen"/>
    <w:basedOn w:val="IQBFlietext"/>
    <w:next w:val="IQBFlietext"/>
    <w:rsid w:val="003F7333"/>
    <w:rPr>
      <w:b/>
      <w:i/>
    </w:rPr>
  </w:style>
  <w:style w:type="paragraph" w:customStyle="1" w:styleId="IQBUnterberschrift">
    <w:name w:val="IQB_Unterüberschrift"/>
    <w:basedOn w:val="Standard"/>
    <w:next w:val="IQBFlietext"/>
    <w:rsid w:val="003F7333"/>
    <w:pPr>
      <w:keepNext/>
      <w:keepLines/>
      <w:suppressLineNumbers/>
      <w:suppressAutoHyphens/>
      <w:spacing w:before="120"/>
      <w:jc w:val="center"/>
    </w:pPr>
    <w:rPr>
      <w:rFonts w:ascii="Arial" w:hAnsi="Arial"/>
      <w:b/>
      <w:szCs w:val="72"/>
    </w:rPr>
  </w:style>
  <w:style w:type="paragraph" w:customStyle="1" w:styleId="IQBTabJaNein1">
    <w:name w:val="IQB_TabJaNein1"/>
    <w:basedOn w:val="IQBFlietext"/>
    <w:link w:val="IQBTabJaNein1Zchn"/>
    <w:rsid w:val="003F7333"/>
    <w:pPr>
      <w:keepNext/>
      <w:keepLines/>
      <w:spacing w:after="120"/>
      <w:jc w:val="center"/>
    </w:pPr>
    <w:rPr>
      <w:rFonts w:cs="Arial"/>
      <w:b/>
      <w:szCs w:val="28"/>
    </w:rPr>
  </w:style>
  <w:style w:type="paragraph" w:customStyle="1" w:styleId="IQBTabKstchen">
    <w:name w:val="IQB_TabKästchen"/>
    <w:basedOn w:val="IQBFlietext"/>
    <w:rsid w:val="003F7333"/>
    <w:pPr>
      <w:numPr>
        <w:numId w:val="3"/>
      </w:numPr>
      <w:tabs>
        <w:tab w:val="clear" w:pos="609"/>
        <w:tab w:val="num" w:pos="360"/>
      </w:tabs>
      <w:spacing w:after="120" w:line="360" w:lineRule="exact"/>
      <w:ind w:left="0" w:firstLine="0"/>
      <w:jc w:val="center"/>
    </w:pPr>
  </w:style>
  <w:style w:type="character" w:customStyle="1" w:styleId="IQBTabJaNein1Zchn">
    <w:name w:val="IQB_TabJaNein1 Zchn"/>
    <w:link w:val="IQBTabJaNein1"/>
    <w:rsid w:val="003F7333"/>
    <w:rPr>
      <w:rFonts w:ascii="Arial" w:hAnsi="Arial" w:cs="Arial"/>
      <w:b/>
      <w:sz w:val="24"/>
      <w:szCs w:val="28"/>
    </w:rPr>
  </w:style>
  <w:style w:type="paragraph" w:customStyle="1" w:styleId="Flietext">
    <w:name w:val="Fließtext"/>
    <w:basedOn w:val="Standard"/>
    <w:link w:val="FlietextZchn"/>
    <w:rsid w:val="0053290E"/>
    <w:pPr>
      <w:spacing w:after="120"/>
    </w:pPr>
    <w:rPr>
      <w:rFonts w:ascii="Arial" w:hAnsi="Arial"/>
      <w:sz w:val="22"/>
    </w:rPr>
  </w:style>
  <w:style w:type="paragraph" w:customStyle="1" w:styleId="Aufzhlung">
    <w:name w:val="Aufzählung"/>
    <w:basedOn w:val="Standard"/>
    <w:rsid w:val="0053290E"/>
    <w:pPr>
      <w:numPr>
        <w:numId w:val="4"/>
      </w:numPr>
      <w:spacing w:before="50"/>
    </w:pPr>
    <w:rPr>
      <w:rFonts w:ascii="Arial" w:hAnsi="Arial"/>
      <w:sz w:val="22"/>
    </w:rPr>
  </w:style>
  <w:style w:type="paragraph" w:customStyle="1" w:styleId="IQB-Blocktitel">
    <w:name w:val="IQB-Blocktitel"/>
    <w:basedOn w:val="berschrift1"/>
    <w:next w:val="IQB-Aufgabentitel"/>
    <w:link w:val="IQB-BlocktitelZchn"/>
    <w:qFormat/>
    <w:rsid w:val="00685869"/>
    <w:pPr>
      <w:pageBreakBefore/>
      <w:spacing w:before="0"/>
    </w:pPr>
    <w:rPr>
      <w:rFonts w:ascii="Arial" w:hAnsi="Arial" w:cs="Arial"/>
      <w:sz w:val="36"/>
      <w:szCs w:val="36"/>
    </w:rPr>
  </w:style>
  <w:style w:type="character" w:customStyle="1" w:styleId="IQB-BlocktitelZchn">
    <w:name w:val="IQB-Blocktitel Zchn"/>
    <w:basedOn w:val="berschrift1Zchn"/>
    <w:link w:val="IQB-Blocktitel"/>
    <w:rsid w:val="00685869"/>
    <w:rPr>
      <w:rFonts w:ascii="Arial" w:eastAsiaTheme="majorEastAsia" w:hAnsi="Arial" w:cs="Arial"/>
      <w:b/>
      <w:bCs/>
      <w:color w:val="365F91" w:themeColor="accent1" w:themeShade="BF"/>
      <w:sz w:val="36"/>
      <w:szCs w:val="36"/>
    </w:rPr>
  </w:style>
  <w:style w:type="character" w:customStyle="1" w:styleId="FlietextZchn">
    <w:name w:val="Fließtext Zchn"/>
    <w:link w:val="Flietext"/>
    <w:rsid w:val="00694A63"/>
    <w:rPr>
      <w:rFonts w:ascii="Arial" w:hAnsi="Arial"/>
      <w:sz w:val="22"/>
      <w:szCs w:val="24"/>
    </w:rPr>
  </w:style>
  <w:style w:type="paragraph" w:styleId="Listenabsatz">
    <w:name w:val="List Paragraph"/>
    <w:basedOn w:val="Standard"/>
    <w:uiPriority w:val="34"/>
    <w:qFormat/>
    <w:rsid w:val="00694A63"/>
    <w:pPr>
      <w:ind w:left="720"/>
      <w:contextualSpacing/>
    </w:pPr>
    <w:rPr>
      <w:rFonts w:ascii="Arial" w:hAnsi="Arial"/>
      <w:sz w:val="18"/>
    </w:rPr>
  </w:style>
  <w:style w:type="paragraph" w:customStyle="1" w:styleId="Listenabsatz1">
    <w:name w:val="Listenabsatz1"/>
    <w:basedOn w:val="Standard"/>
    <w:rsid w:val="00694A63"/>
    <w:pPr>
      <w:suppressAutoHyphens/>
      <w:ind w:left="720"/>
    </w:pPr>
    <w:rPr>
      <w:rFonts w:ascii="Arial" w:hAnsi="Arial"/>
      <w:kern w:val="1"/>
      <w:sz w:val="18"/>
      <w:lang w:eastAsia="ar-SA"/>
    </w:rPr>
  </w:style>
  <w:style w:type="paragraph" w:customStyle="1" w:styleId="Listenabsatz2">
    <w:name w:val="Listenabsatz2"/>
    <w:basedOn w:val="Standard"/>
    <w:rsid w:val="00220FFD"/>
    <w:pPr>
      <w:ind w:left="720"/>
      <w:contextualSpacing/>
    </w:pPr>
    <w:rPr>
      <w:rFonts w:ascii="Arial" w:hAnsi="Arial"/>
      <w:sz w:val="18"/>
    </w:rPr>
  </w:style>
  <w:style w:type="paragraph" w:styleId="Beschriftung">
    <w:name w:val="caption"/>
    <w:basedOn w:val="Standard"/>
    <w:next w:val="Standard"/>
    <w:uiPriority w:val="35"/>
    <w:qFormat/>
    <w:rsid w:val="00C1611A"/>
    <w:rPr>
      <w:rFonts w:ascii="Arial" w:hAnsi="Arial"/>
      <w:b/>
      <w:bCs/>
      <w:sz w:val="20"/>
      <w:szCs w:val="20"/>
    </w:rPr>
  </w:style>
  <w:style w:type="paragraph" w:customStyle="1" w:styleId="FormatvorlageFlietextBlockLinks0cmHngend15cm">
    <w:name w:val="Formatvorlage Fließtext + Block Links:  0 cm Hängend:  15 cm"/>
    <w:basedOn w:val="Flietext"/>
    <w:rsid w:val="00DD3C5F"/>
    <w:pPr>
      <w:ind w:left="851" w:hanging="851"/>
    </w:pPr>
    <w:rPr>
      <w:szCs w:val="20"/>
    </w:rPr>
  </w:style>
  <w:style w:type="character" w:customStyle="1" w:styleId="berschrift5Zchn">
    <w:name w:val="Überschrift 5 Zchn"/>
    <w:basedOn w:val="Absatz-Standardschriftart"/>
    <w:link w:val="berschrift5"/>
    <w:semiHidden/>
    <w:rsid w:val="00C77D05"/>
    <w:rPr>
      <w:rFonts w:asciiTheme="majorHAnsi" w:eastAsiaTheme="majorEastAsia" w:hAnsiTheme="majorHAnsi" w:cstheme="majorBidi"/>
      <w:color w:val="365F91" w:themeColor="accent1" w:themeShade="BF"/>
      <w:sz w:val="24"/>
      <w:szCs w:val="24"/>
    </w:rPr>
  </w:style>
  <w:style w:type="character" w:customStyle="1" w:styleId="IQB-AnweisungenTextZchn">
    <w:name w:val="IQB-Anweisungen Text Zchn"/>
    <w:link w:val="IQB-AnweisungenText"/>
    <w:rsid w:val="00AD2D34"/>
    <w:rPr>
      <w:rFonts w:asciiTheme="minorHAnsi" w:hAnsiTheme="minorHAnsi" w:cs="Arial"/>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oter" Target="footer1.xml"/><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2.xml"/><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header" Target="header3.xml"/><Relationship Id="rId10" Type="http://schemas.openxmlformats.org/officeDocument/2006/relationships/image" Target="media/image3.emf"/><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footer" Target="footer2.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_rels/header3.xml.rels><?xml version="1.0" encoding="UTF-8" standalone="yes"?>
<Relationships xmlns="http://schemas.openxmlformats.org/package/2006/relationships"><Relationship Id="rId1" Type="http://schemas.openxmlformats.org/officeDocument/2006/relationships/image" Target="media/image4.jpe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C4FCAC3-EFC1-43F4-B078-3FD7CDA6D58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Pages>
  <Words>539</Words>
  <Characters>3736</Characters>
  <Application>Microsoft Office Word</Application>
  <DocSecurity>0</DocSecurity>
  <Lines>67</Lines>
  <Paragraphs>27</Paragraphs>
  <ScaleCrop>false</ScaleCrop>
  <HeadingPairs>
    <vt:vector size="2" baseType="variant">
      <vt:variant>
        <vt:lpstr>Titel</vt:lpstr>
      </vt:variant>
      <vt:variant>
        <vt:i4>1</vt:i4>
      </vt:variant>
    </vt:vector>
  </HeadingPairs>
  <TitlesOfParts>
    <vt:vector size="1" baseType="lpstr">
      <vt:lpstr>IQB-ItemDB: Aufgaben binden</vt:lpstr>
    </vt:vector>
  </TitlesOfParts>
  <Company>HU IQB</Company>
  <LinksUpToDate>false</LinksUpToDate>
  <CharactersWithSpaces>4248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IQB-ItemDB: Aufgaben binden</dc:title>
  <dc:creator>IQB-ItemDB: Aufgaben binden</dc:creator>
  <cp:lastModifiedBy>Stefanie Krüger</cp:lastModifiedBy>
  <cp:revision>2</cp:revision>
  <cp:lastPrinted>2012-12-11T10:05:00Z</cp:lastPrinted>
  <dcterms:created xsi:type="dcterms:W3CDTF">2025-07-23T13:30:00Z</dcterms:created>
  <dcterms:modified xsi:type="dcterms:W3CDTF">2025-07-23T13:30:00Z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Log">
    <vt:lpwstr>Erzeugt mit iqb.itemdb.common.TasksToDocx, IQB-ItemDBCommon, Version=1.3.0.0, Culture=neutral, PublicKeyToken=null; Konfiguration: Ma1 online DidKomms Hauptdurchgang VERA; perskeea; 26.04.2024</vt:lpwstr>
  </property>
</Properties>
</file>